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6201DB" w14:textId="5B8963BB" w:rsidR="007752AD" w:rsidRPr="002F15F0" w:rsidRDefault="008E36C9" w:rsidP="007752AD">
      <w:pPr>
        <w:widowControl/>
        <w:tabs>
          <w:tab w:val="center" w:pos="4536"/>
          <w:tab w:val="right" w:pos="7938"/>
          <w:tab w:val="right" w:pos="9639"/>
        </w:tabs>
        <w:wordWrap/>
        <w:autoSpaceDE/>
        <w:autoSpaceDN/>
        <w:spacing w:after="0" w:line="276" w:lineRule="auto"/>
        <w:ind w:right="2"/>
        <w:jc w:val="left"/>
        <w:rPr>
          <w:rFonts w:ascii="Arial" w:eastAsia="바탕" w:hAnsi="Arial" w:cs="Arial"/>
          <w:b/>
          <w:bCs/>
          <w:kern w:val="0"/>
          <w:sz w:val="28"/>
          <w:szCs w:val="24"/>
          <w:lang w:val="en-GB" w:eastAsia="en-US"/>
        </w:rPr>
      </w:pPr>
      <w:r>
        <w:rPr>
          <w:rFonts w:ascii="Arial" w:eastAsia="바탕" w:hAnsi="Arial" w:cs="Arial"/>
          <w:b/>
          <w:bCs/>
          <w:kern w:val="0"/>
          <w:sz w:val="28"/>
          <w:szCs w:val="24"/>
          <w:lang w:val="en-GB" w:eastAsia="en-US"/>
        </w:rPr>
        <w:t xml:space="preserve">3GPP TSG RAN1 WG </w:t>
      </w:r>
      <w:r w:rsidR="007752AD" w:rsidRPr="002F15F0">
        <w:rPr>
          <w:rFonts w:ascii="Arial" w:eastAsia="바탕" w:hAnsi="Arial" w:cs="Arial"/>
          <w:b/>
          <w:bCs/>
          <w:kern w:val="0"/>
          <w:sz w:val="28"/>
          <w:szCs w:val="24"/>
          <w:lang w:val="en-GB" w:eastAsia="en-US"/>
        </w:rPr>
        <w:t>#1</w:t>
      </w:r>
      <w:r w:rsidR="00BF27EC">
        <w:rPr>
          <w:rFonts w:ascii="Arial" w:eastAsia="바탕" w:hAnsi="Arial" w:cs="Arial"/>
          <w:b/>
          <w:bCs/>
          <w:kern w:val="0"/>
          <w:sz w:val="28"/>
          <w:szCs w:val="24"/>
          <w:lang w:val="en-GB" w:eastAsia="en-US"/>
        </w:rPr>
        <w:t>2</w:t>
      </w:r>
      <w:r w:rsidR="003E52E9">
        <w:rPr>
          <w:rFonts w:ascii="Arial" w:eastAsia="바탕" w:hAnsi="Arial" w:cs="Arial"/>
          <w:b/>
          <w:bCs/>
          <w:kern w:val="0"/>
          <w:sz w:val="28"/>
          <w:szCs w:val="24"/>
          <w:lang w:val="en-GB" w:eastAsia="en-US"/>
        </w:rPr>
        <w:t>2</w:t>
      </w:r>
      <w:r w:rsidR="00E94990">
        <w:rPr>
          <w:rFonts w:ascii="Arial" w:eastAsia="바탕" w:hAnsi="Arial" w:cs="Arial"/>
          <w:b/>
          <w:bCs/>
          <w:kern w:val="0"/>
          <w:sz w:val="28"/>
          <w:szCs w:val="24"/>
          <w:lang w:val="en-GB" w:eastAsia="en-US"/>
        </w:rPr>
        <w:t>bis</w:t>
      </w:r>
      <w:r w:rsidR="007752AD" w:rsidRPr="002F15F0">
        <w:rPr>
          <w:rFonts w:ascii="Arial" w:eastAsia="바탕" w:hAnsi="Arial" w:cs="Arial"/>
          <w:b/>
          <w:bCs/>
          <w:kern w:val="0"/>
          <w:sz w:val="28"/>
          <w:szCs w:val="24"/>
          <w:lang w:val="en-GB" w:eastAsia="en-US"/>
        </w:rPr>
        <w:tab/>
      </w:r>
      <w:r w:rsidR="007752AD" w:rsidRPr="002F15F0">
        <w:rPr>
          <w:rFonts w:ascii="Arial" w:eastAsia="바탕" w:hAnsi="Arial" w:cs="Arial"/>
          <w:b/>
          <w:bCs/>
          <w:kern w:val="0"/>
          <w:sz w:val="28"/>
          <w:szCs w:val="24"/>
          <w:lang w:val="en-GB" w:eastAsia="en-US"/>
        </w:rPr>
        <w:tab/>
        <w:t xml:space="preserve">                         </w:t>
      </w:r>
      <w:r w:rsidR="00FB2D37" w:rsidRPr="00FB2D37">
        <w:rPr>
          <w:rFonts w:ascii="Arial" w:eastAsia="바탕" w:hAnsi="Arial" w:cs="Arial"/>
          <w:b/>
          <w:bCs/>
          <w:kern w:val="0"/>
          <w:sz w:val="28"/>
          <w:szCs w:val="24"/>
          <w:lang w:val="en-GB" w:eastAsia="en-US"/>
        </w:rPr>
        <w:t>R1-250</w:t>
      </w:r>
      <w:r w:rsidR="00E94990">
        <w:rPr>
          <w:rFonts w:ascii="Arial" w:eastAsia="바탕" w:hAnsi="Arial" w:cs="Arial"/>
          <w:b/>
          <w:bCs/>
          <w:kern w:val="0"/>
          <w:sz w:val="28"/>
          <w:szCs w:val="24"/>
          <w:lang w:val="en-GB" w:eastAsia="en-US"/>
        </w:rPr>
        <w:t>7243</w:t>
      </w:r>
    </w:p>
    <w:p w14:paraId="3AE7E745" w14:textId="77777777" w:rsidR="00E94990" w:rsidRPr="002F15F0" w:rsidRDefault="00E94990" w:rsidP="00E94990">
      <w:pPr>
        <w:widowControl/>
        <w:tabs>
          <w:tab w:val="center" w:pos="4536"/>
          <w:tab w:val="right" w:pos="7938"/>
          <w:tab w:val="right" w:pos="9639"/>
        </w:tabs>
        <w:wordWrap/>
        <w:autoSpaceDE/>
        <w:autoSpaceDN/>
        <w:spacing w:after="0" w:line="276" w:lineRule="auto"/>
        <w:ind w:right="2"/>
        <w:jc w:val="left"/>
        <w:rPr>
          <w:rFonts w:ascii="Arial" w:eastAsia="MS Mincho" w:hAnsi="Arial" w:cs="Arial"/>
          <w:b/>
          <w:bCs/>
          <w:kern w:val="0"/>
          <w:sz w:val="28"/>
          <w:szCs w:val="24"/>
          <w:lang w:val="en-GB" w:eastAsia="ja-JP"/>
        </w:rPr>
      </w:pPr>
      <w:r>
        <w:rPr>
          <w:rFonts w:ascii="Arial" w:eastAsia="MS Mincho" w:hAnsi="Arial" w:cs="Arial"/>
          <w:b/>
          <w:bCs/>
          <w:kern w:val="0"/>
          <w:sz w:val="28"/>
          <w:szCs w:val="24"/>
          <w:lang w:val="en-GB" w:eastAsia="ja-JP"/>
        </w:rPr>
        <w:t>Prague</w:t>
      </w:r>
      <w:r w:rsidRPr="002F15F0">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Czech,</w:t>
      </w:r>
      <w:r w:rsidRPr="002F15F0">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Oct. 13</w:t>
      </w:r>
      <w:r w:rsidRPr="002F15F0">
        <w:rPr>
          <w:rFonts w:ascii="Arial" w:eastAsia="MS Mincho" w:hAnsi="Arial" w:cs="Arial"/>
          <w:b/>
          <w:bCs/>
          <w:kern w:val="0"/>
          <w:sz w:val="28"/>
          <w:szCs w:val="24"/>
          <w:vertAlign w:val="superscript"/>
          <w:lang w:val="en-GB" w:eastAsia="ja-JP"/>
        </w:rPr>
        <w:t>t</w:t>
      </w:r>
      <w:r>
        <w:rPr>
          <w:rFonts w:ascii="Arial" w:eastAsia="MS Mincho" w:hAnsi="Arial" w:cs="Arial"/>
          <w:b/>
          <w:bCs/>
          <w:kern w:val="0"/>
          <w:sz w:val="28"/>
          <w:szCs w:val="24"/>
          <w:vertAlign w:val="superscript"/>
          <w:lang w:val="en-GB" w:eastAsia="ja-JP"/>
        </w:rPr>
        <w:t>h</w:t>
      </w:r>
      <w:r w:rsidRPr="002F15F0">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17</w:t>
      </w:r>
      <w:r w:rsidRPr="005233BE">
        <w:rPr>
          <w:rFonts w:ascii="Arial" w:eastAsia="MS Mincho" w:hAnsi="Arial" w:cs="Arial"/>
          <w:b/>
          <w:bCs/>
          <w:kern w:val="0"/>
          <w:sz w:val="28"/>
          <w:szCs w:val="24"/>
          <w:vertAlign w:val="superscript"/>
          <w:lang w:val="en-GB" w:eastAsia="ja-JP"/>
        </w:rPr>
        <w:t>th</w:t>
      </w:r>
      <w:r>
        <w:rPr>
          <w:rFonts w:ascii="Arial" w:eastAsia="MS Mincho" w:hAnsi="Arial" w:cs="Arial"/>
          <w:b/>
          <w:bCs/>
          <w:kern w:val="0"/>
          <w:sz w:val="28"/>
          <w:szCs w:val="24"/>
          <w:lang w:val="en-GB" w:eastAsia="ja-JP"/>
        </w:rPr>
        <w:t>, 2025</w:t>
      </w:r>
    </w:p>
    <w:p w14:paraId="579809DB" w14:textId="77777777" w:rsidR="007752AD" w:rsidRPr="002F15F0" w:rsidRDefault="007752AD" w:rsidP="007752AD">
      <w:pPr>
        <w:widowControl/>
        <w:tabs>
          <w:tab w:val="center" w:pos="4536"/>
          <w:tab w:val="right" w:pos="9072"/>
        </w:tabs>
        <w:wordWrap/>
        <w:autoSpaceDE/>
        <w:autoSpaceDN/>
        <w:spacing w:after="0" w:line="276" w:lineRule="auto"/>
        <w:jc w:val="left"/>
        <w:rPr>
          <w:rFonts w:ascii="Arial" w:eastAsia="MS Mincho" w:hAnsi="Arial" w:cs="Arial"/>
          <w:b/>
          <w:bCs/>
          <w:kern w:val="0"/>
          <w:sz w:val="28"/>
          <w:szCs w:val="24"/>
          <w:lang w:val="en-GB" w:eastAsia="ja-JP"/>
        </w:rPr>
      </w:pPr>
    </w:p>
    <w:p w14:paraId="7EBEF317" w14:textId="0FDAD8B1" w:rsidR="007752AD" w:rsidRPr="002F15F0" w:rsidRDefault="007752AD" w:rsidP="007752AD">
      <w:pPr>
        <w:widowControl/>
        <w:tabs>
          <w:tab w:val="left" w:pos="1985"/>
        </w:tabs>
        <w:wordWrap/>
        <w:autoSpaceDE/>
        <w:autoSpaceDN/>
        <w:spacing w:after="0" w:line="276" w:lineRule="auto"/>
        <w:ind w:left="1946" w:hangingChars="826" w:hanging="1946"/>
        <w:jc w:val="left"/>
        <w:rPr>
          <w:rFonts w:ascii="Arial" w:eastAsia="바탕" w:hAnsi="Arial" w:cs="Times New Roman"/>
          <w:kern w:val="0"/>
          <w:sz w:val="24"/>
          <w:szCs w:val="24"/>
          <w:lang w:val="en-GB" w:eastAsia="en-US"/>
        </w:rPr>
      </w:pPr>
      <w:r w:rsidRPr="002F15F0">
        <w:rPr>
          <w:rFonts w:ascii="Arial" w:eastAsia="바탕" w:hAnsi="Arial" w:cs="Times New Roman"/>
          <w:b/>
          <w:kern w:val="0"/>
          <w:sz w:val="24"/>
          <w:szCs w:val="24"/>
          <w:lang w:val="en-GB" w:eastAsia="en-US"/>
        </w:rPr>
        <w:t>Agenda item:</w:t>
      </w:r>
      <w:r w:rsidRPr="002F15F0">
        <w:rPr>
          <w:rFonts w:ascii="Arial" w:eastAsia="바탕" w:hAnsi="Arial" w:cs="Times New Roman"/>
          <w:b/>
          <w:kern w:val="0"/>
          <w:sz w:val="24"/>
          <w:szCs w:val="24"/>
          <w:lang w:val="en-GB" w:eastAsia="en-US"/>
        </w:rPr>
        <w:tab/>
      </w:r>
      <w:bookmarkStart w:id="0" w:name="Source"/>
      <w:bookmarkEnd w:id="0"/>
      <w:r w:rsidR="003E52E9">
        <w:rPr>
          <w:rFonts w:ascii="Arial" w:eastAsia="바탕" w:hAnsi="Arial" w:cs="Times New Roman"/>
          <w:kern w:val="0"/>
          <w:sz w:val="24"/>
          <w:szCs w:val="24"/>
          <w:lang w:val="en-GB" w:eastAsia="en-US"/>
        </w:rPr>
        <w:t>10.1.1.</w:t>
      </w:r>
      <w:r w:rsidR="00FB2D37">
        <w:rPr>
          <w:rFonts w:ascii="Arial" w:eastAsia="바탕" w:hAnsi="Arial" w:cs="Times New Roman"/>
          <w:kern w:val="0"/>
          <w:sz w:val="24"/>
          <w:szCs w:val="24"/>
          <w:lang w:val="en-GB" w:eastAsia="en-US"/>
        </w:rPr>
        <w:t>2</w:t>
      </w:r>
    </w:p>
    <w:p w14:paraId="7E80C611" w14:textId="77777777" w:rsidR="007752AD" w:rsidRPr="002F15F0" w:rsidRDefault="007752AD" w:rsidP="007752AD">
      <w:pPr>
        <w:widowControl/>
        <w:tabs>
          <w:tab w:val="left" w:pos="1985"/>
        </w:tabs>
        <w:wordWrap/>
        <w:autoSpaceDE/>
        <w:autoSpaceDN/>
        <w:spacing w:after="0" w:line="276" w:lineRule="auto"/>
        <w:ind w:left="1946" w:hangingChars="826" w:hanging="1946"/>
        <w:jc w:val="left"/>
        <w:rPr>
          <w:rFonts w:ascii="Arial" w:eastAsia="바탕" w:hAnsi="Arial" w:cs="Times New Roman"/>
          <w:kern w:val="0"/>
          <w:sz w:val="24"/>
          <w:szCs w:val="24"/>
          <w:lang w:val="en-GB" w:eastAsia="en-US"/>
        </w:rPr>
      </w:pPr>
      <w:r w:rsidRPr="002F15F0">
        <w:rPr>
          <w:rFonts w:ascii="Arial" w:eastAsia="바탕" w:hAnsi="Arial" w:cs="Times New Roman"/>
          <w:b/>
          <w:kern w:val="0"/>
          <w:sz w:val="24"/>
          <w:szCs w:val="24"/>
          <w:lang w:val="en-GB" w:eastAsia="en-US"/>
        </w:rPr>
        <w:t>Source:</w:t>
      </w:r>
      <w:r w:rsidRPr="002F15F0">
        <w:rPr>
          <w:rFonts w:ascii="Arial" w:eastAsia="바탕" w:hAnsi="Arial" w:cs="Times New Roman"/>
          <w:b/>
          <w:kern w:val="0"/>
          <w:sz w:val="24"/>
          <w:szCs w:val="24"/>
          <w:lang w:val="en-GB" w:eastAsia="en-US"/>
        </w:rPr>
        <w:tab/>
      </w:r>
      <w:r w:rsidRPr="002F15F0">
        <w:rPr>
          <w:rFonts w:ascii="Arial" w:eastAsia="바탕" w:hAnsi="Arial" w:cs="Times New Roman"/>
          <w:kern w:val="0"/>
          <w:sz w:val="24"/>
          <w:szCs w:val="24"/>
          <w:lang w:val="en-GB" w:eastAsia="en-US"/>
        </w:rPr>
        <w:t>Samsung</w:t>
      </w:r>
    </w:p>
    <w:p w14:paraId="5ABF31C0" w14:textId="77777777" w:rsidR="00FB2D37" w:rsidRDefault="007752AD" w:rsidP="007752AD">
      <w:pPr>
        <w:widowControl/>
        <w:tabs>
          <w:tab w:val="left" w:pos="1985"/>
        </w:tabs>
        <w:wordWrap/>
        <w:autoSpaceDE/>
        <w:autoSpaceDN/>
        <w:spacing w:after="0" w:line="276" w:lineRule="auto"/>
        <w:ind w:left="1946" w:hangingChars="826" w:hanging="1946"/>
        <w:jc w:val="left"/>
        <w:rPr>
          <w:rFonts w:ascii="Arial" w:eastAsia="바탕" w:hAnsi="Arial" w:cs="Times New Roman"/>
          <w:kern w:val="0"/>
          <w:sz w:val="24"/>
          <w:szCs w:val="24"/>
          <w:lang w:val="en-GB" w:eastAsia="en-US"/>
        </w:rPr>
      </w:pPr>
      <w:r w:rsidRPr="002F15F0">
        <w:rPr>
          <w:rFonts w:ascii="Arial" w:eastAsia="바탕" w:hAnsi="Arial" w:cs="Times New Roman"/>
          <w:b/>
          <w:kern w:val="0"/>
          <w:sz w:val="24"/>
          <w:szCs w:val="24"/>
          <w:lang w:val="en-GB" w:eastAsia="en-US"/>
        </w:rPr>
        <w:t>Title:</w:t>
      </w:r>
      <w:r w:rsidRPr="002F15F0">
        <w:rPr>
          <w:rFonts w:ascii="Arial" w:eastAsia="바탕" w:hAnsi="Arial" w:cs="Times New Roman"/>
          <w:b/>
          <w:kern w:val="0"/>
          <w:sz w:val="24"/>
          <w:szCs w:val="24"/>
          <w:lang w:val="en-GB" w:eastAsia="en-US"/>
        </w:rPr>
        <w:tab/>
      </w:r>
      <w:r w:rsidR="00FB2D37" w:rsidRPr="00FB2D37">
        <w:rPr>
          <w:rFonts w:ascii="Arial" w:eastAsia="바탕" w:hAnsi="Arial" w:cs="Times New Roman"/>
          <w:kern w:val="0"/>
          <w:sz w:val="24"/>
          <w:szCs w:val="24"/>
          <w:lang w:val="en-GB" w:eastAsia="en-US"/>
        </w:rPr>
        <w:t xml:space="preserve">Views on other aspects of CSI compression </w:t>
      </w:r>
    </w:p>
    <w:p w14:paraId="5E8AA4B5" w14:textId="300C1645" w:rsidR="007752AD" w:rsidRPr="002F15F0" w:rsidRDefault="007752AD" w:rsidP="007752AD">
      <w:pPr>
        <w:widowControl/>
        <w:tabs>
          <w:tab w:val="left" w:pos="1985"/>
        </w:tabs>
        <w:wordWrap/>
        <w:autoSpaceDE/>
        <w:autoSpaceDN/>
        <w:spacing w:after="0" w:line="276" w:lineRule="auto"/>
        <w:ind w:left="1946" w:hangingChars="826" w:hanging="1946"/>
        <w:jc w:val="left"/>
        <w:rPr>
          <w:rFonts w:ascii="Arial" w:eastAsia="바탕" w:hAnsi="Arial" w:cs="Times New Roman"/>
          <w:kern w:val="0"/>
          <w:sz w:val="24"/>
          <w:szCs w:val="24"/>
          <w:lang w:val="en-GB" w:eastAsia="en-US"/>
        </w:rPr>
      </w:pPr>
      <w:r w:rsidRPr="002F15F0">
        <w:rPr>
          <w:rFonts w:ascii="Arial" w:eastAsia="바탕" w:hAnsi="Arial" w:cs="Times New Roman"/>
          <w:b/>
          <w:kern w:val="0"/>
          <w:sz w:val="24"/>
          <w:szCs w:val="24"/>
          <w:lang w:val="en-GB" w:eastAsia="en-US"/>
        </w:rPr>
        <w:t>Document for:</w:t>
      </w:r>
      <w:r w:rsidRPr="002F15F0">
        <w:rPr>
          <w:rFonts w:ascii="Arial" w:eastAsia="바탕" w:hAnsi="Arial" w:cs="Times New Roman"/>
          <w:b/>
          <w:kern w:val="0"/>
          <w:sz w:val="24"/>
          <w:szCs w:val="24"/>
          <w:lang w:val="en-GB" w:eastAsia="en-US"/>
        </w:rPr>
        <w:tab/>
      </w:r>
      <w:r w:rsidRPr="002F15F0">
        <w:rPr>
          <w:rFonts w:ascii="Arial" w:eastAsia="바탕" w:hAnsi="Arial" w:cs="Times New Roman"/>
          <w:kern w:val="0"/>
          <w:sz w:val="24"/>
          <w:szCs w:val="24"/>
          <w:lang w:val="en-GB" w:eastAsia="en-US"/>
        </w:rPr>
        <w:t>Discussion and Decision</w:t>
      </w:r>
    </w:p>
    <w:p w14:paraId="07DD98E9" w14:textId="77777777" w:rsidR="007752AD" w:rsidRPr="00A60ABC" w:rsidRDefault="007752AD" w:rsidP="00752D40">
      <w:pPr>
        <w:keepNext/>
        <w:keepLines/>
        <w:widowControl/>
        <w:pBdr>
          <w:top w:val="single" w:sz="12" w:space="0" w:color="auto"/>
        </w:pBdr>
        <w:wordWrap/>
        <w:autoSpaceDE/>
        <w:autoSpaceDN/>
        <w:spacing w:before="240" w:after="0" w:line="276" w:lineRule="auto"/>
        <w:jc w:val="left"/>
        <w:outlineLvl w:val="0"/>
        <w:rPr>
          <w:rFonts w:ascii="Arial" w:eastAsia="바탕" w:hAnsi="Arial" w:cs="Arial"/>
          <w:kern w:val="0"/>
          <w:sz w:val="32"/>
          <w:szCs w:val="24"/>
          <w:lang w:val="en-GB" w:eastAsia="en-US"/>
        </w:rPr>
      </w:pPr>
    </w:p>
    <w:p w14:paraId="5B3FDE5C" w14:textId="77777777" w:rsidR="007752AD" w:rsidRPr="00A60ABC" w:rsidRDefault="007752AD" w:rsidP="007752AD">
      <w:pPr>
        <w:widowControl/>
        <w:wordWrap/>
        <w:autoSpaceDE/>
        <w:autoSpaceDN/>
        <w:spacing w:after="0" w:line="240" w:lineRule="auto"/>
        <w:jc w:val="left"/>
        <w:rPr>
          <w:rFonts w:ascii="Arial" w:hAnsi="Arial" w:cs="Arial"/>
          <w:lang w:val="en-GB" w:eastAsia="en-US"/>
        </w:rPr>
      </w:pPr>
    </w:p>
    <w:p w14:paraId="3C4266B5" w14:textId="77777777" w:rsidR="007752AD" w:rsidRPr="00A60ABC" w:rsidRDefault="007752AD" w:rsidP="00CF376A">
      <w:pPr>
        <w:keepNext/>
        <w:widowControl/>
        <w:numPr>
          <w:ilvl w:val="0"/>
          <w:numId w:val="6"/>
        </w:numPr>
        <w:wordWrap/>
        <w:autoSpaceDE/>
        <w:autoSpaceDN/>
        <w:spacing w:after="240" w:line="240" w:lineRule="auto"/>
        <w:ind w:right="284"/>
        <w:jc w:val="left"/>
        <w:outlineLvl w:val="0"/>
        <w:rPr>
          <w:rFonts w:ascii="Arial" w:eastAsia="바탕" w:hAnsi="Arial" w:cs="Arial"/>
          <w:kern w:val="0"/>
          <w:sz w:val="32"/>
          <w:szCs w:val="32"/>
          <w:lang w:val="en-GB" w:eastAsia="en-US"/>
        </w:rPr>
      </w:pPr>
      <w:r w:rsidRPr="00A60ABC">
        <w:rPr>
          <w:rFonts w:ascii="Arial" w:eastAsia="바탕" w:hAnsi="Arial" w:cs="Arial"/>
          <w:kern w:val="0"/>
          <w:sz w:val="32"/>
          <w:szCs w:val="32"/>
          <w:lang w:val="en-GB" w:eastAsia="en-US"/>
        </w:rPr>
        <w:t>Introduction</w:t>
      </w:r>
    </w:p>
    <w:p w14:paraId="5A6B0E2F" w14:textId="360C7AEE" w:rsidR="007752AD" w:rsidRPr="002F2A31" w:rsidRDefault="007752AD" w:rsidP="002F2A31">
      <w:pPr>
        <w:widowControl/>
        <w:wordWrap/>
        <w:autoSpaceDE/>
        <w:autoSpaceDN/>
        <w:spacing w:after="0" w:line="240" w:lineRule="auto"/>
        <w:rPr>
          <w:rFonts w:ascii="Arial" w:hAnsi="Arial" w:cs="Arial"/>
          <w:lang w:val="en-GB" w:eastAsia="en-US"/>
        </w:rPr>
      </w:pPr>
      <w:r w:rsidRPr="002F2A31">
        <w:rPr>
          <w:rFonts w:ascii="Arial" w:hAnsi="Arial" w:cs="Arial"/>
          <w:lang w:val="en-GB" w:eastAsia="en-US"/>
        </w:rPr>
        <w:t>In RAN#10</w:t>
      </w:r>
      <w:r w:rsidR="00A60ABC" w:rsidRPr="002F2A31">
        <w:rPr>
          <w:rFonts w:ascii="Arial" w:hAnsi="Arial" w:cs="Arial"/>
          <w:lang w:val="en-GB" w:eastAsia="en-US"/>
        </w:rPr>
        <w:t>8</w:t>
      </w:r>
      <w:r w:rsidRPr="002F2A31">
        <w:rPr>
          <w:rFonts w:ascii="Arial" w:hAnsi="Arial" w:cs="Arial"/>
          <w:lang w:val="en-GB" w:eastAsia="en-US"/>
        </w:rPr>
        <w:t xml:space="preserve">, </w:t>
      </w:r>
      <w:r w:rsidR="00A60ABC" w:rsidRPr="002F2A31">
        <w:rPr>
          <w:rFonts w:ascii="Arial" w:hAnsi="Arial" w:cs="Arial"/>
          <w:lang w:val="en-GB" w:eastAsia="en-US"/>
        </w:rPr>
        <w:t xml:space="preserve">a new WI for </w:t>
      </w:r>
      <w:r w:rsidRPr="002F2A31">
        <w:rPr>
          <w:rFonts w:ascii="Arial" w:hAnsi="Arial" w:cs="Arial"/>
          <w:lang w:val="en-GB" w:eastAsia="en-US"/>
        </w:rPr>
        <w:t>the Rel-</w:t>
      </w:r>
      <w:r w:rsidR="00A60ABC" w:rsidRPr="002F2A31">
        <w:rPr>
          <w:rFonts w:ascii="Arial" w:hAnsi="Arial" w:cs="Arial"/>
          <w:lang w:val="en-GB" w:eastAsia="en-US"/>
        </w:rPr>
        <w:t>20</w:t>
      </w:r>
      <w:r w:rsidRPr="002F2A31">
        <w:rPr>
          <w:rFonts w:ascii="Arial" w:hAnsi="Arial" w:cs="Arial"/>
          <w:lang w:val="en-GB" w:eastAsia="en-US"/>
        </w:rPr>
        <w:t xml:space="preserve"> WID on Artificial Intelligence (AI)/Machine Learning (ML) for NR Air Interface </w:t>
      </w:r>
      <w:r w:rsidR="00A60ABC" w:rsidRPr="002F2A31">
        <w:rPr>
          <w:rFonts w:ascii="Arial" w:hAnsi="Arial" w:cs="Arial"/>
          <w:lang w:val="en-GB" w:eastAsia="en-US"/>
        </w:rPr>
        <w:t>enhancement was approved [RP-251870]</w:t>
      </w:r>
      <w:r w:rsidRPr="002F2A31">
        <w:rPr>
          <w:rFonts w:ascii="Arial" w:hAnsi="Arial" w:cs="Arial"/>
          <w:lang w:val="en-GB" w:eastAsia="en-US"/>
        </w:rPr>
        <w:t xml:space="preserve">. One of the objectives of the work item [1] is </w:t>
      </w:r>
      <w:r w:rsidR="00A60ABC" w:rsidRPr="002F2A31">
        <w:rPr>
          <w:rFonts w:ascii="Arial" w:hAnsi="Arial" w:cs="Arial"/>
          <w:lang w:val="en-GB" w:eastAsia="en-US"/>
        </w:rPr>
        <w:t xml:space="preserve">to specify CSI feedback enhancement for two-sided models encompassing aspects listed below. </w:t>
      </w:r>
    </w:p>
    <w:p w14:paraId="580C1882" w14:textId="77777777" w:rsidR="007752AD" w:rsidRPr="00A60ABC" w:rsidRDefault="007752AD" w:rsidP="007752AD">
      <w:pPr>
        <w:widowControl/>
        <w:wordWrap/>
        <w:autoSpaceDE/>
        <w:autoSpaceDN/>
        <w:spacing w:after="0" w:line="240" w:lineRule="auto"/>
        <w:jc w:val="left"/>
        <w:rPr>
          <w:rFonts w:ascii="Arial" w:hAnsi="Arial" w:cs="Arial"/>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752AD" w:rsidRPr="002F15F0" w14:paraId="15E3A83E" w14:textId="77777777" w:rsidTr="00597145">
        <w:tc>
          <w:tcPr>
            <w:tcW w:w="9629" w:type="dxa"/>
            <w:shd w:val="clear" w:color="auto" w:fill="auto"/>
          </w:tcPr>
          <w:p w14:paraId="63152198" w14:textId="77777777" w:rsidR="007752AD" w:rsidRPr="002F15F0" w:rsidRDefault="007752AD" w:rsidP="00597145">
            <w:pPr>
              <w:widowControl/>
              <w:wordWrap/>
              <w:autoSpaceDE/>
              <w:autoSpaceDN/>
              <w:spacing w:after="0" w:line="240" w:lineRule="auto"/>
              <w:jc w:val="left"/>
              <w:rPr>
                <w:rFonts w:ascii="Times New Roman" w:eastAsia="Times New Roman" w:hAnsi="Times New Roman" w:cs="Times New Roman"/>
                <w:sz w:val="22"/>
                <w:lang w:val="en-GB" w:eastAsia="en-GB"/>
              </w:rPr>
            </w:pPr>
            <w:r w:rsidRPr="002F15F0">
              <w:rPr>
                <w:rFonts w:ascii="Times New Roman" w:hAnsi="Times New Roman" w:cs="Times New Roman"/>
                <w:lang w:val="en-GB" w:eastAsia="en-US"/>
              </w:rPr>
              <w:t>*** text omitted***</w:t>
            </w:r>
          </w:p>
          <w:p w14:paraId="73276F8C" w14:textId="77777777" w:rsidR="00A60ABC" w:rsidRPr="00A60ABC" w:rsidRDefault="00A60ABC" w:rsidP="00A60ABC">
            <w:pPr>
              <w:widowControl/>
              <w:wordWrap/>
              <w:overflowPunct w:val="0"/>
              <w:adjustRightInd w:val="0"/>
              <w:spacing w:after="0" w:line="240" w:lineRule="auto"/>
              <w:jc w:val="left"/>
              <w:textAlignment w:val="baseline"/>
              <w:rPr>
                <w:rFonts w:ascii="Times New Roman" w:eastAsia="맑은 고딕" w:hAnsi="Times New Roman" w:cs="Times New Roman"/>
                <w:bCs/>
                <w:kern w:val="0"/>
                <w:szCs w:val="20"/>
                <w:lang w:eastAsia="en-GB"/>
              </w:rPr>
            </w:pPr>
            <w:r w:rsidRPr="00A60ABC">
              <w:rPr>
                <w:rFonts w:ascii="Times New Roman" w:eastAsia="맑은 고딕" w:hAnsi="Times New Roman" w:cs="Times New Roman"/>
                <w:b/>
                <w:color w:val="0000FF"/>
                <w:kern w:val="0"/>
                <w:szCs w:val="20"/>
                <w:lang w:eastAsia="en-GB"/>
              </w:rPr>
              <w:t>CSI feedback enhancement</w:t>
            </w:r>
            <w:r w:rsidRPr="00A60ABC">
              <w:rPr>
                <w:rFonts w:ascii="Times New Roman" w:eastAsia="맑은 고딕" w:hAnsi="Times New Roman" w:cs="Times New Roman"/>
                <w:bCs/>
                <w:kern w:val="0"/>
                <w:szCs w:val="20"/>
                <w:lang w:eastAsia="en-GB"/>
              </w:rPr>
              <w:t>, encompassing (two-sided model) [RAN1, RAN2]:</w:t>
            </w:r>
          </w:p>
          <w:p w14:paraId="4AEF3795" w14:textId="77777777" w:rsidR="00A60ABC" w:rsidRPr="00A60ABC" w:rsidRDefault="00A60ABC" w:rsidP="00CF376A">
            <w:pPr>
              <w:widowControl/>
              <w:numPr>
                <w:ilvl w:val="0"/>
                <w:numId w:val="9"/>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lang w:eastAsia="en-GB"/>
              </w:rPr>
            </w:pPr>
            <w:r w:rsidRPr="00A60ABC">
              <w:rPr>
                <w:rFonts w:ascii="Times New Roman" w:eastAsia="맑은 고딕" w:hAnsi="Times New Roman" w:cs="Times New Roman"/>
                <w:bCs/>
                <w:kern w:val="0"/>
                <w:szCs w:val="20"/>
                <w:lang w:eastAsia="en-GB"/>
              </w:rPr>
              <w:t xml:space="preserve">CSI spatial/frequency compression without temporal aspects (“Case 0”), </w:t>
            </w:r>
          </w:p>
          <w:p w14:paraId="5634345B" w14:textId="77777777" w:rsidR="00A60ABC" w:rsidRPr="00A60ABC" w:rsidRDefault="00A60ABC" w:rsidP="00CF376A">
            <w:pPr>
              <w:widowControl/>
              <w:numPr>
                <w:ilvl w:val="0"/>
                <w:numId w:val="9"/>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lang w:eastAsia="en-GB"/>
              </w:rPr>
            </w:pPr>
            <w:r w:rsidRPr="00A60ABC">
              <w:rPr>
                <w:rFonts w:ascii="Times New Roman" w:eastAsia="맑은 고딕" w:hAnsi="Times New Roman" w:cs="Times New Roman"/>
                <w:bCs/>
                <w:kern w:val="0"/>
                <w:szCs w:val="20"/>
                <w:lang w:eastAsia="en-GB"/>
              </w:rPr>
              <w:t>Specify necessary signalling/mechanism(s) as per the identified potential specification impacts in FS_NR_AIML_Air , including:</w:t>
            </w:r>
          </w:p>
          <w:p w14:paraId="2BC9701C" w14:textId="77777777" w:rsidR="00A60ABC" w:rsidRPr="006651FC" w:rsidRDefault="00A60ABC" w:rsidP="00CF376A">
            <w:pPr>
              <w:widowControl/>
              <w:numPr>
                <w:ilvl w:val="1"/>
                <w:numId w:val="8"/>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highlight w:val="yellow"/>
                <w:lang w:eastAsia="en-GB"/>
              </w:rPr>
            </w:pPr>
            <w:r w:rsidRPr="006651FC">
              <w:rPr>
                <w:rFonts w:ascii="Times New Roman" w:eastAsia="맑은 고딕" w:hAnsi="Times New Roman" w:cs="Times New Roman"/>
                <w:bCs/>
                <w:kern w:val="0"/>
                <w:szCs w:val="20"/>
                <w:highlight w:val="yellow"/>
                <w:lang w:eastAsia="en-GB"/>
              </w:rPr>
              <w:t>Model pairing procedure including ID and applicability reporting</w:t>
            </w:r>
          </w:p>
          <w:p w14:paraId="69DEAEF9" w14:textId="77777777" w:rsidR="00A60ABC" w:rsidRPr="00FB2D37" w:rsidRDefault="00A60ABC" w:rsidP="00CF376A">
            <w:pPr>
              <w:widowControl/>
              <w:numPr>
                <w:ilvl w:val="1"/>
                <w:numId w:val="8"/>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lang w:eastAsia="en-GB"/>
              </w:rPr>
            </w:pPr>
            <w:r w:rsidRPr="00FB2D37">
              <w:rPr>
                <w:rFonts w:ascii="Times New Roman" w:eastAsia="맑은 고딕" w:hAnsi="Times New Roman" w:cs="Times New Roman"/>
                <w:bCs/>
                <w:kern w:val="0"/>
                <w:szCs w:val="20"/>
                <w:lang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1EEB6744" w14:textId="77777777" w:rsidR="00A60ABC" w:rsidRPr="00FB2D37" w:rsidRDefault="00A60ABC" w:rsidP="00CF376A">
            <w:pPr>
              <w:widowControl/>
              <w:numPr>
                <w:ilvl w:val="1"/>
                <w:numId w:val="8"/>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highlight w:val="yellow"/>
                <w:lang w:eastAsia="en-GB"/>
              </w:rPr>
            </w:pPr>
            <w:r w:rsidRPr="00FB2D37">
              <w:rPr>
                <w:rFonts w:ascii="Times New Roman" w:eastAsia="맑은 고딕" w:hAnsi="Times New Roman" w:cs="Times New Roman"/>
                <w:bCs/>
                <w:kern w:val="0"/>
                <w:szCs w:val="20"/>
                <w:highlight w:val="yellow"/>
                <w:lang w:eastAsia="en-GB"/>
              </w:rPr>
              <w:t>NW and UE side data collection for training,</w:t>
            </w:r>
          </w:p>
          <w:p w14:paraId="47E56941" w14:textId="77777777" w:rsidR="00A60ABC" w:rsidRPr="00FB2D37" w:rsidRDefault="00A60ABC" w:rsidP="00CF376A">
            <w:pPr>
              <w:widowControl/>
              <w:numPr>
                <w:ilvl w:val="2"/>
                <w:numId w:val="8"/>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highlight w:val="yellow"/>
                <w:lang w:eastAsia="en-GB"/>
              </w:rPr>
            </w:pPr>
            <w:r w:rsidRPr="00FB2D37">
              <w:rPr>
                <w:rFonts w:ascii="Times New Roman" w:eastAsia="맑은 고딕" w:hAnsi="Times New Roman" w:cs="Times New Roman"/>
                <w:bCs/>
                <w:kern w:val="0"/>
                <w:szCs w:val="20"/>
                <w:highlight w:val="yellow"/>
                <w:lang w:eastAsia="en-GB"/>
              </w:rPr>
              <w:t>Target CSI format</w:t>
            </w:r>
          </w:p>
          <w:p w14:paraId="4703BC61" w14:textId="77777777" w:rsidR="00A60ABC" w:rsidRPr="00FB2D37" w:rsidRDefault="00A60ABC" w:rsidP="00CF376A">
            <w:pPr>
              <w:widowControl/>
              <w:numPr>
                <w:ilvl w:val="2"/>
                <w:numId w:val="8"/>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highlight w:val="yellow"/>
                <w:lang w:eastAsia="en-GB"/>
              </w:rPr>
            </w:pPr>
            <w:r w:rsidRPr="00FB2D37">
              <w:rPr>
                <w:rFonts w:ascii="Times New Roman" w:eastAsia="맑은 고딕" w:hAnsi="Times New Roman" w:cs="Times New Roman"/>
                <w:bCs/>
                <w:kern w:val="0"/>
                <w:szCs w:val="20"/>
                <w:highlight w:val="yellow"/>
                <w:lang w:eastAsia="en-GB"/>
              </w:rPr>
              <w:t>Note The framework defined in BM and CSI prediction use cases could be reused</w:t>
            </w:r>
          </w:p>
          <w:p w14:paraId="755E9FF0" w14:textId="77777777" w:rsidR="00A60ABC" w:rsidRPr="00A60ABC" w:rsidRDefault="00A60ABC" w:rsidP="00CF376A">
            <w:pPr>
              <w:widowControl/>
              <w:numPr>
                <w:ilvl w:val="1"/>
                <w:numId w:val="8"/>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lang w:eastAsia="en-GB"/>
              </w:rPr>
            </w:pPr>
            <w:r w:rsidRPr="00FB2D37">
              <w:rPr>
                <w:rFonts w:ascii="Times New Roman" w:eastAsia="맑은 고딕" w:hAnsi="Times New Roman" w:cs="Times New Roman"/>
                <w:bCs/>
                <w:kern w:val="0"/>
                <w:szCs w:val="20"/>
                <w:highlight w:val="yellow"/>
                <w:lang w:eastAsia="en-GB"/>
              </w:rPr>
              <w:t>Specify performance monitoring</w:t>
            </w:r>
            <w:r w:rsidRPr="00A60ABC">
              <w:rPr>
                <w:rFonts w:ascii="Times New Roman" w:eastAsia="맑은 고딕" w:hAnsi="Times New Roman" w:cs="Times New Roman"/>
                <w:bCs/>
                <w:kern w:val="0"/>
                <w:szCs w:val="20"/>
                <w:lang w:eastAsia="en-GB"/>
              </w:rPr>
              <w:t xml:space="preserve"> </w:t>
            </w:r>
          </w:p>
          <w:p w14:paraId="2EA548B9" w14:textId="77777777" w:rsidR="007752AD" w:rsidRPr="002F15F0" w:rsidRDefault="007752AD" w:rsidP="00597145">
            <w:pPr>
              <w:widowControl/>
              <w:wordWrap/>
              <w:autoSpaceDE/>
              <w:autoSpaceDN/>
              <w:spacing w:after="0" w:line="240" w:lineRule="auto"/>
              <w:jc w:val="left"/>
              <w:rPr>
                <w:rFonts w:ascii="SamsungOne 400" w:eastAsia="맑은 고딕" w:hAnsi="SamsungOne 400"/>
                <w:highlight w:val="yellow"/>
                <w:lang w:val="en-GB" w:eastAsia="en-GB"/>
              </w:rPr>
            </w:pPr>
            <w:r w:rsidRPr="002F15F0">
              <w:rPr>
                <w:rFonts w:ascii="Times New Roman" w:hAnsi="Times New Roman" w:cs="Times New Roman"/>
                <w:lang w:val="en-GB" w:eastAsia="en-US"/>
              </w:rPr>
              <w:t>***text omitted***</w:t>
            </w:r>
          </w:p>
        </w:tc>
      </w:tr>
    </w:tbl>
    <w:p w14:paraId="59BA0D7E" w14:textId="77777777" w:rsidR="007752AD" w:rsidRPr="002F15F0" w:rsidRDefault="007752AD" w:rsidP="007752AD">
      <w:pPr>
        <w:widowControl/>
        <w:wordWrap/>
        <w:autoSpaceDE/>
        <w:autoSpaceDN/>
        <w:spacing w:after="0" w:line="240" w:lineRule="auto"/>
        <w:jc w:val="left"/>
        <w:rPr>
          <w:rFonts w:ascii="SamsungOne 400" w:hAnsi="SamsungOne 400"/>
          <w:lang w:val="en-GB" w:eastAsia="en-US"/>
        </w:rPr>
      </w:pPr>
    </w:p>
    <w:p w14:paraId="51A472BD" w14:textId="4ACB7EB1" w:rsidR="007752AD" w:rsidRPr="00A60ABC" w:rsidRDefault="007752AD" w:rsidP="007752AD">
      <w:pPr>
        <w:widowControl/>
        <w:wordWrap/>
        <w:autoSpaceDE/>
        <w:autoSpaceDN/>
        <w:spacing w:after="0" w:line="240" w:lineRule="auto"/>
        <w:jc w:val="left"/>
        <w:rPr>
          <w:rFonts w:ascii="Arial" w:hAnsi="Arial" w:cs="Arial"/>
          <w:lang w:val="en-GB" w:eastAsia="en-US"/>
        </w:rPr>
      </w:pPr>
      <w:r w:rsidRPr="00A60ABC">
        <w:rPr>
          <w:rFonts w:ascii="Arial" w:hAnsi="Arial" w:cs="Arial"/>
          <w:lang w:val="en-GB" w:eastAsia="en-US"/>
        </w:rPr>
        <w:t xml:space="preserve">In the following, we provide our view on </w:t>
      </w:r>
      <w:r w:rsidR="00752D40">
        <w:rPr>
          <w:rFonts w:ascii="Arial" w:hAnsi="Arial" w:cs="Arial"/>
          <w:lang w:val="en-GB" w:eastAsia="en-US"/>
        </w:rPr>
        <w:t xml:space="preserve">inference-related aspects </w:t>
      </w:r>
      <w:r w:rsidR="00752D40" w:rsidRPr="00752D40">
        <w:rPr>
          <w:rFonts w:ascii="Arial" w:hAnsi="Arial" w:cs="Arial"/>
          <w:highlight w:val="yellow"/>
          <w:lang w:val="en-GB" w:eastAsia="en-US"/>
        </w:rPr>
        <w:t>highlighted</w:t>
      </w:r>
      <w:r w:rsidR="00752D40">
        <w:rPr>
          <w:rFonts w:ascii="Arial" w:hAnsi="Arial" w:cs="Arial"/>
          <w:lang w:val="en-GB" w:eastAsia="en-US"/>
        </w:rPr>
        <w:t xml:space="preserve"> above. </w:t>
      </w:r>
      <w:r w:rsidR="00580650" w:rsidRPr="00A60ABC">
        <w:rPr>
          <w:rFonts w:ascii="Arial" w:hAnsi="Arial" w:cs="Arial"/>
          <w:lang w:val="en-GB" w:eastAsia="en-US"/>
        </w:rPr>
        <w:t xml:space="preserve"> </w:t>
      </w:r>
    </w:p>
    <w:p w14:paraId="2CD29FF1"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255C4AAC"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60A96C25" w14:textId="4289D258" w:rsidR="007752AD" w:rsidRPr="00A60B31" w:rsidRDefault="00294991" w:rsidP="00CF376A">
      <w:pPr>
        <w:pStyle w:val="1"/>
        <w:numPr>
          <w:ilvl w:val="0"/>
          <w:numId w:val="6"/>
        </w:numPr>
        <w:rPr>
          <w:rFonts w:ascii="Arial" w:hAnsi="Arial" w:cs="Arial"/>
        </w:rPr>
      </w:pPr>
      <w:r>
        <w:rPr>
          <w:rFonts w:ascii="Arial" w:hAnsi="Arial" w:cs="Arial"/>
        </w:rPr>
        <w:t>N</w:t>
      </w:r>
      <w:r w:rsidR="006651FC">
        <w:rPr>
          <w:rFonts w:ascii="Arial" w:hAnsi="Arial" w:cs="Arial"/>
        </w:rPr>
        <w:t>etwork</w:t>
      </w:r>
      <w:r>
        <w:rPr>
          <w:rFonts w:ascii="Arial" w:hAnsi="Arial" w:cs="Arial"/>
        </w:rPr>
        <w:t>-side and UE-side Data Collection</w:t>
      </w:r>
    </w:p>
    <w:p w14:paraId="54E1DE35" w14:textId="27AE391D" w:rsidR="007135B1" w:rsidRPr="00A60B31" w:rsidRDefault="00752D40" w:rsidP="00CF376A">
      <w:pPr>
        <w:pStyle w:val="ab"/>
        <w:keepNext/>
        <w:numPr>
          <w:ilvl w:val="1"/>
          <w:numId w:val="10"/>
        </w:numPr>
        <w:spacing w:before="180" w:after="120" w:line="288" w:lineRule="auto"/>
        <w:ind w:leftChars="0" w:left="284" w:right="288"/>
        <w:outlineLvl w:val="1"/>
        <w:rPr>
          <w:rFonts w:ascii="Arial" w:eastAsia="바탕" w:hAnsi="Arial" w:cs="Arial"/>
          <w:sz w:val="28"/>
          <w:szCs w:val="28"/>
        </w:rPr>
      </w:pPr>
      <w:r w:rsidRPr="00A60B31">
        <w:rPr>
          <w:rFonts w:ascii="Arial" w:eastAsia="바탕" w:hAnsi="Arial" w:cs="Arial"/>
          <w:sz w:val="28"/>
          <w:szCs w:val="28"/>
        </w:rPr>
        <w:t>Target CSI typ</w:t>
      </w:r>
      <w:r w:rsidR="007135B1" w:rsidRPr="00A60B31">
        <w:rPr>
          <w:rFonts w:ascii="Arial" w:eastAsia="바탕" w:hAnsi="Arial" w:cs="Arial"/>
          <w:sz w:val="28"/>
          <w:szCs w:val="28"/>
        </w:rPr>
        <w:t>e</w:t>
      </w:r>
      <w:r w:rsidR="006651FC">
        <w:rPr>
          <w:rFonts w:ascii="Arial" w:eastAsia="바탕" w:hAnsi="Arial" w:cs="Arial"/>
          <w:sz w:val="28"/>
          <w:szCs w:val="28"/>
        </w:rPr>
        <w:t xml:space="preserve"> and Format</w:t>
      </w:r>
    </w:p>
    <w:p w14:paraId="16814F27" w14:textId="2CED6863" w:rsidR="00501DA3" w:rsidRDefault="00501DA3" w:rsidP="007135B1">
      <w:pPr>
        <w:rPr>
          <w:rFonts w:ascii="Arial" w:eastAsiaTheme="minorEastAsia" w:hAnsi="Arial" w:cs="Arial"/>
          <w:lang w:val="en-GB"/>
        </w:rPr>
      </w:pPr>
      <w:r>
        <w:rPr>
          <w:rFonts w:ascii="Arial" w:eastAsiaTheme="minorEastAsia" w:hAnsi="Arial" w:cs="Arial"/>
          <w:lang w:val="en-GB"/>
        </w:rPr>
        <w:t xml:space="preserve">The WID, as it is captured above, tasked RAN1 to provide specification support for NW-side and UE-side data collection. </w:t>
      </w:r>
    </w:p>
    <w:p w14:paraId="79EFE0CF" w14:textId="3269E051" w:rsidR="00501DA3" w:rsidRDefault="00501DA3" w:rsidP="007135B1">
      <w:pPr>
        <w:rPr>
          <w:rFonts w:ascii="Arial" w:eastAsiaTheme="minorEastAsia" w:hAnsi="Arial" w:cs="Arial"/>
          <w:lang w:val="en-GB"/>
        </w:rPr>
      </w:pPr>
      <w:r>
        <w:rPr>
          <w:rFonts w:ascii="Arial" w:eastAsiaTheme="minorEastAsia" w:hAnsi="Arial" w:cs="Arial"/>
          <w:lang w:val="en-GB"/>
        </w:rPr>
        <w:t xml:space="preserve">NW-side data collection implies, the process in which the network-side acquires high-resolution target CSI for the decoder training. The network provides the appropriate measurement and reporting configurations. The UE measures, quantizes, logs and reports Target CSI to the network. Rel-19 updated the MDT framework for L3 logged data reporting. We expect the </w:t>
      </w:r>
      <w:r w:rsidR="006651FC">
        <w:rPr>
          <w:rFonts w:ascii="Arial" w:eastAsiaTheme="minorEastAsia" w:hAnsi="Arial" w:cs="Arial"/>
          <w:lang w:val="en-GB"/>
        </w:rPr>
        <w:t xml:space="preserve">same </w:t>
      </w:r>
      <w:r>
        <w:rPr>
          <w:rFonts w:ascii="Arial" w:eastAsiaTheme="minorEastAsia" w:hAnsi="Arial" w:cs="Arial"/>
          <w:lang w:val="en-GB"/>
        </w:rPr>
        <w:t xml:space="preserve">principle will be followed for CSI prediction. </w:t>
      </w:r>
    </w:p>
    <w:p w14:paraId="4C1E193E" w14:textId="279DEA75" w:rsidR="00E53164" w:rsidRPr="00737E0A" w:rsidRDefault="00501DA3" w:rsidP="007135B1">
      <w:pPr>
        <w:rPr>
          <w:rFonts w:ascii="Arial" w:eastAsiaTheme="minorEastAsia" w:hAnsi="Arial" w:cs="Arial"/>
          <w:lang w:val="en-GB"/>
        </w:rPr>
      </w:pPr>
      <w:r>
        <w:rPr>
          <w:rFonts w:ascii="Arial" w:eastAsiaTheme="minorEastAsia" w:hAnsi="Arial" w:cs="Arial"/>
          <w:lang w:val="en-GB"/>
        </w:rPr>
        <w:t xml:space="preserve">On the other hand, UE-side data collection implies data collection for Target CSI by the UE-side </w:t>
      </w:r>
      <w:r w:rsidR="006651FC">
        <w:rPr>
          <w:rFonts w:ascii="Arial" w:eastAsiaTheme="minorEastAsia" w:hAnsi="Arial" w:cs="Arial"/>
          <w:lang w:val="en-GB"/>
        </w:rPr>
        <w:t xml:space="preserve">which </w:t>
      </w:r>
      <w:r>
        <w:rPr>
          <w:rFonts w:ascii="Arial" w:eastAsiaTheme="minorEastAsia" w:hAnsi="Arial" w:cs="Arial"/>
          <w:lang w:val="en-GB"/>
        </w:rPr>
        <w:t xml:space="preserve">may not be reported back to the network. </w:t>
      </w:r>
      <w:r w:rsidR="006651FC">
        <w:rPr>
          <w:rFonts w:ascii="Arial" w:eastAsiaTheme="minorEastAsia" w:hAnsi="Arial" w:cs="Arial"/>
          <w:lang w:val="en-GB"/>
        </w:rPr>
        <w:t xml:space="preserve">The UE-side is expected to use this data for encoder training or finetuning subject to the inter-vendor collaboration </w:t>
      </w:r>
      <w:r w:rsidR="0040272A">
        <w:rPr>
          <w:rFonts w:ascii="Arial" w:eastAsiaTheme="minorEastAsia" w:hAnsi="Arial" w:cs="Arial"/>
          <w:lang w:val="en-GB"/>
        </w:rPr>
        <w:t>d</w:t>
      </w:r>
      <w:r w:rsidR="006651FC">
        <w:rPr>
          <w:rFonts w:ascii="Arial" w:eastAsiaTheme="minorEastAsia" w:hAnsi="Arial" w:cs="Arial"/>
          <w:lang w:val="en-GB"/>
        </w:rPr>
        <w:t xml:space="preserve">irection.  </w:t>
      </w:r>
      <w:r>
        <w:rPr>
          <w:rFonts w:ascii="Arial" w:eastAsiaTheme="minorEastAsia" w:hAnsi="Arial" w:cs="Arial"/>
          <w:lang w:val="en-GB"/>
        </w:rPr>
        <w:t>For this, the UE may request config</w:t>
      </w:r>
      <w:r w:rsidR="00D32574">
        <w:rPr>
          <w:rFonts w:ascii="Arial" w:eastAsiaTheme="minorEastAsia" w:hAnsi="Arial" w:cs="Arial"/>
          <w:lang w:val="en-GB"/>
        </w:rPr>
        <w:t xml:space="preserve">urations and RS transmissions for data collection purpose. The network may provide the appropriate measurement configurations and the corresponding RS transmissions. UE-side data collection was supported for </w:t>
      </w:r>
      <w:r w:rsidR="001710DC">
        <w:rPr>
          <w:rFonts w:ascii="Arial" w:eastAsiaTheme="minorEastAsia" w:hAnsi="Arial" w:cs="Arial"/>
          <w:lang w:val="en-GB"/>
        </w:rPr>
        <w:t xml:space="preserve">UE-side </w:t>
      </w:r>
      <w:r w:rsidR="00737E0A">
        <w:rPr>
          <w:rFonts w:ascii="Arial" w:eastAsiaTheme="minorEastAsia" w:hAnsi="Arial" w:cs="Arial"/>
          <w:lang w:val="en-GB"/>
        </w:rPr>
        <w:t>model-based</w:t>
      </w:r>
      <w:r w:rsidR="00D32574">
        <w:rPr>
          <w:rFonts w:ascii="Arial" w:eastAsiaTheme="minorEastAsia" w:hAnsi="Arial" w:cs="Arial"/>
          <w:lang w:val="en-GB"/>
        </w:rPr>
        <w:t xml:space="preserve"> beam and CSI prediction. </w:t>
      </w:r>
    </w:p>
    <w:p w14:paraId="308FF714" w14:textId="34DD1427" w:rsidR="000E129C" w:rsidRDefault="000E129C" w:rsidP="000E129C">
      <w:pPr>
        <w:rPr>
          <w:rFonts w:ascii="Arial" w:eastAsiaTheme="minorEastAsia" w:hAnsi="Arial" w:cs="Arial"/>
        </w:rPr>
      </w:pPr>
      <w:r>
        <w:rPr>
          <w:rFonts w:ascii="Arial" w:eastAsiaTheme="minorEastAsia" w:hAnsi="Arial" w:cs="Arial"/>
        </w:rPr>
        <w:t xml:space="preserve">Another decision points is in regards to target CSI type. Target CSI is what the network is intended to reconstruct or, in other words, what would be reconstructed if the CSI compression-reconstruction is lossless. </w:t>
      </w:r>
      <w:r w:rsidRPr="007135B1">
        <w:rPr>
          <w:rFonts w:ascii="Arial" w:eastAsiaTheme="minorEastAsia" w:hAnsi="Arial" w:cs="Arial"/>
        </w:rPr>
        <w:t>In Rel</w:t>
      </w:r>
      <w:r>
        <w:rPr>
          <w:rFonts w:ascii="Arial" w:eastAsiaTheme="minorEastAsia" w:hAnsi="Arial" w:cs="Arial"/>
        </w:rPr>
        <w:t xml:space="preserve">- 18 and Rel-19 study on CSI compression, the following target CSI types were identified for spatial-frequency domain CSI compression: </w:t>
      </w:r>
    </w:p>
    <w:p w14:paraId="1E068CD7" w14:textId="77777777" w:rsidR="000E129C" w:rsidRDefault="000E129C" w:rsidP="000E129C">
      <w:pPr>
        <w:spacing w:after="0"/>
        <w:ind w:leftChars="500" w:left="1000"/>
        <w:rPr>
          <w:rFonts w:ascii="Arial" w:eastAsiaTheme="minorEastAsia" w:hAnsi="Arial" w:cs="Arial"/>
        </w:rPr>
      </w:pPr>
      <w:r>
        <w:rPr>
          <w:rFonts w:ascii="Arial" w:eastAsiaTheme="minorEastAsia" w:hAnsi="Arial" w:cs="Arial"/>
          <w:b/>
          <w:bCs/>
        </w:rPr>
        <w:lastRenderedPageBreak/>
        <w:t>Option</w:t>
      </w:r>
      <w:r w:rsidRPr="00DF1B0D">
        <w:rPr>
          <w:rFonts w:ascii="Arial" w:eastAsiaTheme="minorEastAsia" w:hAnsi="Arial" w:cs="Arial"/>
          <w:b/>
          <w:bCs/>
        </w:rPr>
        <w:t>1</w:t>
      </w:r>
      <w:r>
        <w:rPr>
          <w:rFonts w:ascii="Arial" w:eastAsiaTheme="minorEastAsia" w:hAnsi="Arial" w:cs="Arial"/>
          <w:b/>
          <w:bCs/>
        </w:rPr>
        <w:t>:</w:t>
      </w:r>
      <w:r>
        <w:rPr>
          <w:rFonts w:ascii="Arial" w:eastAsiaTheme="minorEastAsia" w:hAnsi="Arial" w:cs="Arial"/>
        </w:rPr>
        <w:t xml:space="preserve"> Precoding matrix </w:t>
      </w:r>
    </w:p>
    <w:p w14:paraId="7C55CE06" w14:textId="77777777" w:rsidR="000E129C" w:rsidRDefault="000E129C" w:rsidP="000E129C">
      <w:pPr>
        <w:spacing w:after="0"/>
        <w:ind w:leftChars="500" w:left="1000"/>
        <w:rPr>
          <w:rFonts w:ascii="Arial" w:eastAsiaTheme="minorEastAsia" w:hAnsi="Arial" w:cs="Arial"/>
        </w:rPr>
      </w:pPr>
      <w:r>
        <w:rPr>
          <w:rFonts w:ascii="Arial" w:eastAsiaTheme="minorEastAsia" w:hAnsi="Arial" w:cs="Arial" w:hint="eastAsia"/>
        </w:rPr>
        <w:t xml:space="preserve"> </w:t>
      </w:r>
      <w:r>
        <w:rPr>
          <w:rFonts w:ascii="Arial" w:eastAsiaTheme="minorEastAsia" w:hAnsi="Arial" w:cs="Arial"/>
        </w:rPr>
        <w:t xml:space="preserve">  </w:t>
      </w:r>
      <w:r>
        <w:rPr>
          <w:rFonts w:ascii="Arial" w:eastAsiaTheme="minorEastAsia" w:hAnsi="Arial" w:cs="Arial"/>
          <w:b/>
          <w:bCs/>
        </w:rPr>
        <w:t>Option</w:t>
      </w:r>
      <w:r w:rsidRPr="00DF1B0D">
        <w:rPr>
          <w:rFonts w:ascii="Arial" w:eastAsiaTheme="minorEastAsia" w:hAnsi="Arial" w:cs="Arial"/>
          <w:b/>
          <w:bCs/>
        </w:rPr>
        <w:t>1.a</w:t>
      </w:r>
      <w:r>
        <w:rPr>
          <w:rFonts w:ascii="Arial" w:eastAsiaTheme="minorEastAsia" w:hAnsi="Arial" w:cs="Arial"/>
          <w:b/>
          <w:bCs/>
        </w:rPr>
        <w:t>:</w:t>
      </w:r>
      <w:r>
        <w:rPr>
          <w:rFonts w:ascii="Arial" w:eastAsiaTheme="minorEastAsia" w:hAnsi="Arial" w:cs="Arial"/>
        </w:rPr>
        <w:t xml:space="preserve"> Precoding matrix in spatial-frequency domain </w:t>
      </w:r>
    </w:p>
    <w:p w14:paraId="02CDA5AF" w14:textId="77777777" w:rsidR="000E129C" w:rsidRDefault="000E129C" w:rsidP="000E129C">
      <w:pPr>
        <w:spacing w:after="0"/>
        <w:ind w:leftChars="500" w:left="1000"/>
        <w:rPr>
          <w:rFonts w:ascii="Arial" w:eastAsiaTheme="minorEastAsia" w:hAnsi="Arial" w:cs="Arial"/>
        </w:rPr>
      </w:pPr>
      <w:r>
        <w:rPr>
          <w:rFonts w:ascii="Arial" w:eastAsiaTheme="minorEastAsia" w:hAnsi="Arial" w:cs="Arial" w:hint="eastAsia"/>
        </w:rPr>
        <w:t xml:space="preserve"> </w:t>
      </w:r>
      <w:r>
        <w:rPr>
          <w:rFonts w:ascii="Arial" w:eastAsiaTheme="minorEastAsia" w:hAnsi="Arial" w:cs="Arial"/>
        </w:rPr>
        <w:t xml:space="preserve">  </w:t>
      </w:r>
      <w:r>
        <w:rPr>
          <w:rFonts w:ascii="Arial" w:eastAsiaTheme="minorEastAsia" w:hAnsi="Arial" w:cs="Arial"/>
          <w:b/>
          <w:bCs/>
        </w:rPr>
        <w:t>Option</w:t>
      </w:r>
      <w:r w:rsidRPr="00DF1B0D">
        <w:rPr>
          <w:rFonts w:ascii="Arial" w:eastAsiaTheme="minorEastAsia" w:hAnsi="Arial" w:cs="Arial"/>
          <w:b/>
          <w:bCs/>
        </w:rPr>
        <w:t>1.b</w:t>
      </w:r>
      <w:r>
        <w:rPr>
          <w:rFonts w:ascii="Arial" w:eastAsiaTheme="minorEastAsia" w:hAnsi="Arial" w:cs="Arial"/>
          <w:b/>
          <w:bCs/>
        </w:rPr>
        <w:t>:</w:t>
      </w:r>
      <w:r>
        <w:rPr>
          <w:rFonts w:ascii="Arial" w:eastAsiaTheme="minorEastAsia" w:hAnsi="Arial" w:cs="Arial"/>
        </w:rPr>
        <w:t xml:space="preserve"> Precoding matrix in angle-delay domain </w:t>
      </w:r>
    </w:p>
    <w:p w14:paraId="2659D476" w14:textId="77777777" w:rsidR="000E129C" w:rsidRDefault="000E129C" w:rsidP="000E129C">
      <w:pPr>
        <w:spacing w:after="0"/>
        <w:ind w:leftChars="500" w:left="1000"/>
        <w:rPr>
          <w:rFonts w:ascii="Arial" w:eastAsiaTheme="minorEastAsia" w:hAnsi="Arial" w:cs="Arial"/>
        </w:rPr>
      </w:pPr>
      <w:r>
        <w:rPr>
          <w:rFonts w:ascii="Arial" w:eastAsiaTheme="minorEastAsia" w:hAnsi="Arial" w:cs="Arial"/>
          <w:b/>
          <w:bCs/>
        </w:rPr>
        <w:t>Option</w:t>
      </w:r>
      <w:r w:rsidRPr="00DF1B0D">
        <w:rPr>
          <w:rFonts w:ascii="Arial" w:eastAsiaTheme="minorEastAsia" w:hAnsi="Arial" w:cs="Arial"/>
          <w:b/>
          <w:bCs/>
        </w:rPr>
        <w:t>2</w:t>
      </w:r>
      <w:r>
        <w:rPr>
          <w:rFonts w:ascii="Arial" w:eastAsiaTheme="minorEastAsia" w:hAnsi="Arial" w:cs="Arial"/>
          <w:b/>
          <w:bCs/>
        </w:rPr>
        <w:t>:</w:t>
      </w:r>
      <w:r>
        <w:rPr>
          <w:rFonts w:ascii="Arial" w:eastAsiaTheme="minorEastAsia" w:hAnsi="Arial" w:cs="Arial"/>
        </w:rPr>
        <w:t xml:space="preserve"> Explicit channel matrix</w:t>
      </w:r>
    </w:p>
    <w:p w14:paraId="5F387AF3" w14:textId="77777777" w:rsidR="000E129C" w:rsidRDefault="000E129C" w:rsidP="000E129C">
      <w:pPr>
        <w:spacing w:after="0"/>
        <w:ind w:leftChars="600" w:left="1200"/>
        <w:rPr>
          <w:rFonts w:ascii="Arial" w:eastAsiaTheme="minorEastAsia" w:hAnsi="Arial" w:cs="Arial"/>
        </w:rPr>
      </w:pPr>
      <w:r>
        <w:rPr>
          <w:rFonts w:ascii="Arial" w:eastAsiaTheme="minorEastAsia" w:hAnsi="Arial" w:cs="Arial"/>
          <w:b/>
          <w:bCs/>
        </w:rPr>
        <w:t>Option</w:t>
      </w:r>
      <w:r w:rsidRPr="00DF1B0D">
        <w:rPr>
          <w:rFonts w:ascii="Arial" w:eastAsiaTheme="minorEastAsia" w:hAnsi="Arial" w:cs="Arial"/>
          <w:b/>
          <w:bCs/>
        </w:rPr>
        <w:t>2.a</w:t>
      </w:r>
      <w:r>
        <w:rPr>
          <w:rFonts w:ascii="Arial" w:eastAsiaTheme="minorEastAsia" w:hAnsi="Arial" w:cs="Arial"/>
          <w:b/>
          <w:bCs/>
        </w:rPr>
        <w:t>:</w:t>
      </w:r>
      <w:r>
        <w:rPr>
          <w:rFonts w:ascii="Arial" w:eastAsiaTheme="minorEastAsia" w:hAnsi="Arial" w:cs="Arial"/>
        </w:rPr>
        <w:t xml:space="preserve"> Explicit channel matrix in spatial-frequency domain</w:t>
      </w:r>
    </w:p>
    <w:p w14:paraId="332CFF51" w14:textId="0EDBD291" w:rsidR="000E129C" w:rsidRDefault="000E129C" w:rsidP="001E01C6">
      <w:pPr>
        <w:spacing w:after="0"/>
        <w:ind w:leftChars="600" w:left="1200"/>
        <w:rPr>
          <w:rFonts w:ascii="Arial" w:eastAsiaTheme="minorEastAsia" w:hAnsi="Arial" w:cs="Arial"/>
        </w:rPr>
      </w:pPr>
      <w:r>
        <w:rPr>
          <w:rFonts w:ascii="Arial" w:eastAsiaTheme="minorEastAsia" w:hAnsi="Arial" w:cs="Arial"/>
          <w:b/>
          <w:bCs/>
        </w:rPr>
        <w:t>Option</w:t>
      </w:r>
      <w:r w:rsidRPr="00DF1B0D">
        <w:rPr>
          <w:rFonts w:ascii="Arial" w:eastAsiaTheme="minorEastAsia" w:hAnsi="Arial" w:cs="Arial"/>
          <w:b/>
          <w:bCs/>
        </w:rPr>
        <w:t>2.b</w:t>
      </w:r>
      <w:r>
        <w:rPr>
          <w:rFonts w:ascii="Arial" w:eastAsiaTheme="minorEastAsia" w:hAnsi="Arial" w:cs="Arial"/>
          <w:b/>
          <w:bCs/>
        </w:rPr>
        <w:t>:</w:t>
      </w:r>
      <w:r>
        <w:rPr>
          <w:rFonts w:ascii="Arial" w:eastAsiaTheme="minorEastAsia" w:hAnsi="Arial" w:cs="Arial"/>
        </w:rPr>
        <w:t xml:space="preserve"> Explicit channel matrix in angle-delay domain</w:t>
      </w:r>
    </w:p>
    <w:p w14:paraId="2229D0E1" w14:textId="77777777" w:rsidR="001E01C6" w:rsidRDefault="001E01C6" w:rsidP="001E01C6">
      <w:pPr>
        <w:spacing w:after="0"/>
        <w:ind w:leftChars="600" w:left="1200"/>
        <w:rPr>
          <w:rFonts w:ascii="Arial" w:eastAsiaTheme="minorEastAsia" w:hAnsi="Arial" w:cs="Arial"/>
        </w:rPr>
      </w:pPr>
    </w:p>
    <w:p w14:paraId="3B50A07A" w14:textId="5C3688DA" w:rsidR="000E129C" w:rsidRDefault="000E129C" w:rsidP="000E129C">
      <w:pPr>
        <w:rPr>
          <w:rFonts w:ascii="Arial" w:eastAsiaTheme="minorEastAsia" w:hAnsi="Arial" w:cs="Arial"/>
        </w:rPr>
      </w:pPr>
      <w:r>
        <w:rPr>
          <w:rFonts w:ascii="Arial" w:eastAsiaTheme="minorEastAsia" w:hAnsi="Arial" w:cs="Arial" w:hint="eastAsia"/>
        </w:rPr>
        <w:t>W</w:t>
      </w:r>
      <w:r>
        <w:rPr>
          <w:rFonts w:ascii="Arial" w:eastAsiaTheme="minorEastAsia" w:hAnsi="Arial" w:cs="Arial"/>
        </w:rPr>
        <w:t xml:space="preserve">hile acknowledging the above options provide a range of tradeoffs across UE-side complexity, performance and feedback overhead, it is important to note that the various aspects of CSI compression are studied focusing on Option1.a only. These aspects include, inter-vendor training collaboration options, monitoring, data collection. Considering this we propose the following: </w:t>
      </w:r>
    </w:p>
    <w:p w14:paraId="591E1420" w14:textId="3CCD8865" w:rsidR="003D7902" w:rsidRDefault="000E129C" w:rsidP="007135B1">
      <w:pPr>
        <w:rPr>
          <w:rFonts w:ascii="Arial" w:eastAsiaTheme="minorEastAsia" w:hAnsi="Arial" w:cs="Arial"/>
        </w:rPr>
      </w:pPr>
      <w:r w:rsidRPr="005720E1">
        <w:rPr>
          <w:rFonts w:ascii="Arial" w:eastAsiaTheme="minorEastAsia" w:hAnsi="Arial" w:cs="Arial" w:hint="eastAsia"/>
          <w:b/>
          <w:bCs/>
        </w:rPr>
        <w:t>P</w:t>
      </w:r>
      <w:r w:rsidRPr="005720E1">
        <w:rPr>
          <w:rFonts w:ascii="Arial" w:eastAsiaTheme="minorEastAsia" w:hAnsi="Arial" w:cs="Arial"/>
          <w:b/>
          <w:bCs/>
        </w:rPr>
        <w:t>roposal#</w:t>
      </w:r>
      <w:r w:rsidR="00737E0A">
        <w:rPr>
          <w:rFonts w:ascii="Arial" w:eastAsiaTheme="minorEastAsia" w:hAnsi="Arial" w:cs="Arial"/>
          <w:b/>
          <w:bCs/>
        </w:rPr>
        <w:t>1</w:t>
      </w:r>
      <w:r>
        <w:rPr>
          <w:rFonts w:ascii="Arial" w:eastAsiaTheme="minorEastAsia" w:hAnsi="Arial" w:cs="Arial"/>
        </w:rPr>
        <w:t>:</w:t>
      </w:r>
      <w:r w:rsidR="00A66BF0" w:rsidRPr="00A66BF0">
        <w:rPr>
          <w:rFonts w:ascii="Arial" w:eastAsiaTheme="minorEastAsia" w:hAnsi="Arial" w:cs="Arial"/>
          <w:b/>
          <w:bCs/>
        </w:rPr>
        <w:t xml:space="preserve"> </w:t>
      </w:r>
      <w:r w:rsidR="00A66BF0">
        <w:rPr>
          <w:rFonts w:ascii="Arial" w:eastAsiaTheme="minorEastAsia" w:hAnsi="Arial" w:cs="Arial"/>
          <w:b/>
          <w:bCs/>
        </w:rPr>
        <w:t>For two-sided model-based CSI compression,</w:t>
      </w:r>
      <w:r>
        <w:rPr>
          <w:rFonts w:ascii="Arial" w:eastAsiaTheme="minorEastAsia" w:hAnsi="Arial" w:cs="Arial"/>
        </w:rPr>
        <w:t xml:space="preserve"> </w:t>
      </w:r>
      <w:r w:rsidR="00A66BF0">
        <w:rPr>
          <w:rFonts w:ascii="Arial" w:eastAsiaTheme="minorEastAsia" w:hAnsi="Arial" w:cs="Arial"/>
          <w:b/>
          <w:bCs/>
        </w:rPr>
        <w:t>p</w:t>
      </w:r>
      <w:r w:rsidRPr="005720E1">
        <w:rPr>
          <w:rFonts w:ascii="Arial" w:eastAsiaTheme="minorEastAsia" w:hAnsi="Arial" w:cs="Arial"/>
          <w:b/>
          <w:bCs/>
        </w:rPr>
        <w:t>rioritize precoder matrix as Target CSI type for inference</w:t>
      </w:r>
      <w:r>
        <w:rPr>
          <w:rFonts w:ascii="Arial" w:eastAsiaTheme="minorEastAsia" w:hAnsi="Arial" w:cs="Arial"/>
          <w:b/>
          <w:bCs/>
        </w:rPr>
        <w:t xml:space="preserve"> reporting</w:t>
      </w:r>
      <w:r w:rsidRPr="005720E1">
        <w:rPr>
          <w:rFonts w:ascii="Arial" w:eastAsiaTheme="minorEastAsia" w:hAnsi="Arial" w:cs="Arial"/>
          <w:b/>
          <w:bCs/>
        </w:rPr>
        <w:t>, training data collection</w:t>
      </w:r>
      <w:r>
        <w:rPr>
          <w:rFonts w:ascii="Arial" w:eastAsiaTheme="minorEastAsia" w:hAnsi="Arial" w:cs="Arial"/>
          <w:b/>
          <w:bCs/>
        </w:rPr>
        <w:t>,</w:t>
      </w:r>
      <w:r w:rsidRPr="00376C9E">
        <w:rPr>
          <w:rFonts w:ascii="Arial" w:eastAsiaTheme="minorEastAsia" w:hAnsi="Arial" w:cs="Arial"/>
          <w:b/>
          <w:bCs/>
        </w:rPr>
        <w:t xml:space="preserve"> </w:t>
      </w:r>
      <w:r w:rsidRPr="005720E1">
        <w:rPr>
          <w:rFonts w:ascii="Arial" w:eastAsiaTheme="minorEastAsia" w:hAnsi="Arial" w:cs="Arial"/>
          <w:b/>
          <w:bCs/>
        </w:rPr>
        <w:t xml:space="preserve">inter-vendor </w:t>
      </w:r>
      <w:r>
        <w:rPr>
          <w:rFonts w:ascii="Arial" w:eastAsiaTheme="minorEastAsia" w:hAnsi="Arial" w:cs="Arial"/>
          <w:b/>
          <w:bCs/>
        </w:rPr>
        <w:t xml:space="preserve">training </w:t>
      </w:r>
      <w:r w:rsidRPr="005720E1">
        <w:rPr>
          <w:rFonts w:ascii="Arial" w:eastAsiaTheme="minorEastAsia" w:hAnsi="Arial" w:cs="Arial"/>
          <w:b/>
          <w:bCs/>
        </w:rPr>
        <w:t>collaboration and monitoring.</w:t>
      </w:r>
    </w:p>
    <w:p w14:paraId="63B99482" w14:textId="71FAD3E2" w:rsidR="003D7902" w:rsidRDefault="003D7902" w:rsidP="007135B1">
      <w:pPr>
        <w:rPr>
          <w:rFonts w:ascii="Arial" w:eastAsiaTheme="minorEastAsia" w:hAnsi="Arial" w:cs="Arial"/>
        </w:rPr>
      </w:pPr>
      <w:r>
        <w:rPr>
          <w:rFonts w:ascii="Arial" w:eastAsiaTheme="minorEastAsia" w:hAnsi="Arial" w:cs="Arial" w:hint="eastAsia"/>
        </w:rPr>
        <w:t>A</w:t>
      </w:r>
      <w:r>
        <w:rPr>
          <w:rFonts w:ascii="Arial" w:eastAsiaTheme="minorEastAsia" w:hAnsi="Arial" w:cs="Arial"/>
        </w:rPr>
        <w:t>nother issue is target CSI representation format. In general, the target CSI is expected to be collected with high</w:t>
      </w:r>
      <w:r w:rsidR="003B6583">
        <w:rPr>
          <w:rFonts w:ascii="Arial" w:eastAsiaTheme="minorEastAsia" w:hAnsi="Arial" w:cs="Arial"/>
        </w:rPr>
        <w:t xml:space="preserve"> </w:t>
      </w:r>
      <w:r>
        <w:rPr>
          <w:rFonts w:ascii="Arial" w:eastAsiaTheme="minorEastAsia" w:hAnsi="Arial" w:cs="Arial"/>
        </w:rPr>
        <w:t>resolution as that would impact the performance of a model trai</w:t>
      </w:r>
      <w:r w:rsidR="00FF7C4C">
        <w:rPr>
          <w:rFonts w:ascii="Arial" w:eastAsiaTheme="minorEastAsia" w:hAnsi="Arial" w:cs="Arial"/>
        </w:rPr>
        <w:t xml:space="preserve">ned with </w:t>
      </w:r>
      <w:r w:rsidR="00DE7E44">
        <w:rPr>
          <w:rFonts w:ascii="Arial" w:eastAsiaTheme="minorEastAsia" w:hAnsi="Arial" w:cs="Arial"/>
        </w:rPr>
        <w:t xml:space="preserve">the </w:t>
      </w:r>
      <w:r w:rsidR="00FF7C4C">
        <w:rPr>
          <w:rFonts w:ascii="Arial" w:eastAsiaTheme="minorEastAsia" w:hAnsi="Arial" w:cs="Arial"/>
        </w:rPr>
        <w:t xml:space="preserve">dataset. In </w:t>
      </w:r>
      <w:r w:rsidR="00825932">
        <w:rPr>
          <w:rFonts w:ascii="Arial" w:eastAsiaTheme="minorEastAsia" w:hAnsi="Arial" w:cs="Arial"/>
        </w:rPr>
        <w:t>this regard</w:t>
      </w:r>
      <w:r w:rsidR="00FF7C4C">
        <w:rPr>
          <w:rFonts w:ascii="Arial" w:eastAsiaTheme="minorEastAsia" w:hAnsi="Arial" w:cs="Arial"/>
        </w:rPr>
        <w:t xml:space="preserve">, </w:t>
      </w:r>
      <w:r w:rsidR="00441BF4">
        <w:rPr>
          <w:rFonts w:ascii="Arial" w:eastAsiaTheme="minorEastAsia" w:hAnsi="Arial" w:cs="Arial"/>
        </w:rPr>
        <w:t xml:space="preserve">various </w:t>
      </w:r>
      <w:r w:rsidR="00DE7E44">
        <w:rPr>
          <w:rFonts w:ascii="Arial" w:eastAsiaTheme="minorEastAsia" w:hAnsi="Arial" w:cs="Arial"/>
        </w:rPr>
        <w:t>formats</w:t>
      </w:r>
      <w:r w:rsidR="00E6392A">
        <w:rPr>
          <w:rFonts w:ascii="Arial" w:eastAsiaTheme="minorEastAsia" w:hAnsi="Arial" w:cs="Arial"/>
        </w:rPr>
        <w:t xml:space="preserve"> (quantization methods)</w:t>
      </w:r>
      <w:r w:rsidR="00DE7E44">
        <w:rPr>
          <w:rFonts w:ascii="Arial" w:eastAsiaTheme="minorEastAsia" w:hAnsi="Arial" w:cs="Arial"/>
        </w:rPr>
        <w:t xml:space="preserve"> were considered.</w:t>
      </w:r>
      <w:r w:rsidR="00441BF4">
        <w:rPr>
          <w:rFonts w:ascii="Arial" w:eastAsiaTheme="minorEastAsia" w:hAnsi="Arial" w:cs="Arial"/>
        </w:rPr>
        <w:t xml:space="preserve"> </w:t>
      </w:r>
      <w:r w:rsidR="00E94990">
        <w:rPr>
          <w:rFonts w:ascii="Arial" w:eastAsiaTheme="minorEastAsia" w:hAnsi="Arial" w:cs="Arial"/>
        </w:rPr>
        <w:t xml:space="preserve">RAN1#122 agreed to study the following 5 options. </w:t>
      </w:r>
    </w:p>
    <w:p w14:paraId="36611C7F" w14:textId="20591CA3" w:rsidR="00E94990" w:rsidRDefault="00E94990" w:rsidP="007135B1">
      <w:pPr>
        <w:rPr>
          <w:rFonts w:ascii="Arial" w:eastAsiaTheme="minorEastAsia" w:hAnsi="Arial" w:cs="Arial"/>
        </w:rPr>
      </w:pPr>
      <w:r w:rsidRPr="00E94990">
        <w:rPr>
          <w:rFonts w:ascii="Arial" w:eastAsiaTheme="minorEastAsia" w:hAnsi="Arial" w:cs="Arial"/>
          <w:noProof/>
        </w:rPr>
        <mc:AlternateContent>
          <mc:Choice Requires="wps">
            <w:drawing>
              <wp:anchor distT="45720" distB="45720" distL="114300" distR="114300" simplePos="0" relativeHeight="251659264" behindDoc="0" locked="0" layoutInCell="1" allowOverlap="1" wp14:anchorId="59390911" wp14:editId="6D06A429">
                <wp:simplePos x="0" y="0"/>
                <wp:positionH relativeFrom="column">
                  <wp:posOffset>126365</wp:posOffset>
                </wp:positionH>
                <wp:positionV relativeFrom="paragraph">
                  <wp:posOffset>180975</wp:posOffset>
                </wp:positionV>
                <wp:extent cx="6096000" cy="1404620"/>
                <wp:effectExtent l="0" t="0" r="19050" b="241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66EEC267" w14:textId="77777777" w:rsidR="00E94990" w:rsidRPr="00E94990" w:rsidRDefault="00E94990" w:rsidP="00E94990">
                            <w:pPr>
                              <w:widowControl/>
                              <w:wordWrap/>
                              <w:autoSpaceDE/>
                              <w:autoSpaceDN/>
                              <w:spacing w:after="0" w:line="240" w:lineRule="auto"/>
                              <w:rPr>
                                <w:rFonts w:ascii="Times New Roman" w:eastAsia="MS Mincho" w:hAnsi="Times New Roman" w:cs="Times New Roman"/>
                                <w:kern w:val="0"/>
                                <w:szCs w:val="20"/>
                                <w:lang w:val="x-none" w:eastAsia="x-none"/>
                              </w:rPr>
                            </w:pPr>
                            <w:r w:rsidRPr="00E94990">
                              <w:rPr>
                                <w:rFonts w:ascii="Times New Roman" w:eastAsia="MS Mincho" w:hAnsi="Times New Roman" w:cs="Times New Roman"/>
                                <w:bCs/>
                                <w:kern w:val="0"/>
                                <w:szCs w:val="20"/>
                                <w:highlight w:val="green"/>
                                <w:lang w:val="x-none" w:eastAsia="x-none"/>
                              </w:rPr>
                              <w:t>Agreement</w:t>
                            </w:r>
                            <w:r w:rsidRPr="00E94990">
                              <w:rPr>
                                <w:rFonts w:ascii="Times New Roman" w:eastAsia="MS Mincho" w:hAnsi="Times New Roman" w:cs="Times New Roman"/>
                                <w:kern w:val="0"/>
                                <w:szCs w:val="20"/>
                                <w:highlight w:val="green"/>
                                <w:lang w:val="x-none" w:eastAsia="x-none"/>
                              </w:rPr>
                              <w:t>:</w:t>
                            </w:r>
                            <w:r w:rsidRPr="00E94990">
                              <w:rPr>
                                <w:rFonts w:ascii="Times New Roman" w:eastAsia="MS Mincho" w:hAnsi="Times New Roman" w:cs="Times New Roman"/>
                                <w:kern w:val="0"/>
                                <w:szCs w:val="20"/>
                                <w:lang w:val="x-none" w:eastAsia="x-none"/>
                              </w:rPr>
                              <w:t xml:space="preserve"> </w:t>
                            </w:r>
                          </w:p>
                          <w:p w14:paraId="70A4EA71" w14:textId="77777777" w:rsidR="00E94990" w:rsidRPr="00E94990" w:rsidRDefault="00E94990" w:rsidP="00E94990">
                            <w:pPr>
                              <w:widowControl/>
                              <w:wordWrap/>
                              <w:autoSpaceDE/>
                              <w:autoSpaceDN/>
                              <w:spacing w:after="0" w:line="240" w:lineRule="auto"/>
                              <w:jc w:val="left"/>
                              <w:rPr>
                                <w:rFonts w:ascii="Times" w:eastAsia="바탕" w:hAnsi="Times" w:cs="Times New Roman"/>
                                <w:bCs/>
                                <w:kern w:val="0"/>
                                <w:szCs w:val="20"/>
                                <w:lang w:val="en-GB" w:eastAsia="zh-CN"/>
                              </w:rPr>
                            </w:pPr>
                            <w:r w:rsidRPr="00E94990">
                              <w:rPr>
                                <w:rFonts w:ascii="Times" w:eastAsia="바탕" w:hAnsi="Times" w:cs="Times New Roman"/>
                                <w:bCs/>
                                <w:kern w:val="0"/>
                                <w:szCs w:val="20"/>
                                <w:lang w:val="en-GB" w:eastAsia="zh-CN"/>
                              </w:rPr>
                              <w:t>For NW side data collection, study the solution for quantizing Target CSI, from the aspects of overhead, quantization loss/performance, and complexity. E.g.,:</w:t>
                            </w:r>
                          </w:p>
                          <w:p w14:paraId="01C2E904" w14:textId="77777777" w:rsidR="00E94990" w:rsidRPr="00E94990" w:rsidRDefault="00E94990" w:rsidP="00E94990">
                            <w:pPr>
                              <w:widowControl/>
                              <w:numPr>
                                <w:ilvl w:val="0"/>
                                <w:numId w:val="22"/>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E94990">
                              <w:rPr>
                                <w:rFonts w:ascii="Times" w:eastAsia="바탕" w:hAnsi="Times" w:cs="Times New Roman"/>
                                <w:bCs/>
                                <w:kern w:val="0"/>
                                <w:szCs w:val="20"/>
                                <w:lang w:val="en-GB" w:eastAsia="zh-CN"/>
                              </w:rPr>
                              <w:t>Option 0: Reusing legacy e-Type II codebook</w:t>
                            </w:r>
                          </w:p>
                          <w:p w14:paraId="2D71EA96" w14:textId="77777777" w:rsidR="00E94990" w:rsidRPr="00E94990" w:rsidRDefault="00E94990" w:rsidP="00E94990">
                            <w:pPr>
                              <w:widowControl/>
                              <w:numPr>
                                <w:ilvl w:val="0"/>
                                <w:numId w:val="22"/>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E94990">
                              <w:rPr>
                                <w:rFonts w:ascii="Times" w:eastAsia="바탕" w:hAnsi="Times" w:cs="Times New Roman"/>
                                <w:bCs/>
                                <w:kern w:val="0"/>
                                <w:szCs w:val="20"/>
                                <w:lang w:val="en-GB" w:eastAsia="zh-CN"/>
                              </w:rPr>
                              <w:t xml:space="preserve">Option 1: </w:t>
                            </w:r>
                            <w:r w:rsidRPr="00E94990">
                              <w:rPr>
                                <w:rFonts w:ascii="Times" w:eastAsia="바탕" w:hAnsi="Times" w:cs="Times New Roman" w:hint="eastAsia"/>
                                <w:bCs/>
                                <w:kern w:val="0"/>
                                <w:szCs w:val="20"/>
                                <w:lang w:val="en-GB" w:eastAsia="zh-CN"/>
                              </w:rPr>
                              <w:t>S</w:t>
                            </w:r>
                            <w:r w:rsidRPr="00E94990">
                              <w:rPr>
                                <w:rFonts w:ascii="Times" w:eastAsia="바탕" w:hAnsi="Times" w:cs="Times New Roman"/>
                                <w:bCs/>
                                <w:kern w:val="0"/>
                                <w:szCs w:val="20"/>
                                <w:lang w:val="en-GB" w:eastAsia="zh-CN"/>
                              </w:rPr>
                              <w:t xml:space="preserve">calar quantization to the Target CSI. FFS number of bits for real/imaginary, whether coefficients for quantization are obtained from transformation of Target CSI. </w:t>
                            </w:r>
                          </w:p>
                          <w:p w14:paraId="064155D0" w14:textId="77777777" w:rsidR="00E94990" w:rsidRPr="00E94990" w:rsidRDefault="00E94990" w:rsidP="00E94990">
                            <w:pPr>
                              <w:widowControl/>
                              <w:numPr>
                                <w:ilvl w:val="0"/>
                                <w:numId w:val="22"/>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E94990">
                              <w:rPr>
                                <w:rFonts w:ascii="Times" w:eastAsia="바탕" w:hAnsi="Times" w:cs="Times New Roman"/>
                                <w:bCs/>
                                <w:kern w:val="0"/>
                                <w:szCs w:val="20"/>
                                <w:lang w:val="en-GB" w:eastAsia="zh-CN"/>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1385C476" w14:textId="77777777" w:rsidR="00E94990" w:rsidRPr="00E94990" w:rsidRDefault="00E94990" w:rsidP="00E94990">
                            <w:pPr>
                              <w:widowControl/>
                              <w:numPr>
                                <w:ilvl w:val="0"/>
                                <w:numId w:val="22"/>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E94990">
                              <w:rPr>
                                <w:rFonts w:ascii="Times" w:eastAsia="바탕" w:hAnsi="Times" w:cs="Times New Roman"/>
                                <w:bCs/>
                                <w:kern w:val="0"/>
                                <w:szCs w:val="20"/>
                                <w:lang w:val="en-GB" w:eastAsia="zh-CN"/>
                              </w:rPr>
                              <w:t>Option 3: Enhanced method for improved overhead saving, e.g., reporting the dominant eigenvalues/eigenvectors of per layer precoding matrix.</w:t>
                            </w:r>
                          </w:p>
                          <w:p w14:paraId="0DCEA9AE" w14:textId="77777777" w:rsidR="00E94990" w:rsidRPr="00E94990" w:rsidRDefault="00E94990" w:rsidP="00E94990">
                            <w:pPr>
                              <w:widowControl/>
                              <w:numPr>
                                <w:ilvl w:val="0"/>
                                <w:numId w:val="22"/>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E94990">
                              <w:rPr>
                                <w:rFonts w:ascii="Times" w:eastAsia="바탕" w:hAnsi="Times" w:cs="Times New Roman" w:hint="eastAsia"/>
                                <w:bCs/>
                                <w:kern w:val="0"/>
                                <w:szCs w:val="20"/>
                                <w:lang w:val="en-GB" w:eastAsia="zh-CN"/>
                              </w:rPr>
                              <w:t>O</w:t>
                            </w:r>
                            <w:r w:rsidRPr="00E94990">
                              <w:rPr>
                                <w:rFonts w:ascii="Times" w:eastAsia="바탕" w:hAnsi="Times" w:cs="Times New Roman"/>
                                <w:bCs/>
                                <w:kern w:val="0"/>
                                <w:szCs w:val="20"/>
                                <w:lang w:val="en-GB" w:eastAsia="zh-CN"/>
                              </w:rPr>
                              <w:t xml:space="preserve">ption 4: eType II like codebook with new parameter values (e.g. larger </w:t>
                            </w:r>
                            <w:r w:rsidRPr="00E94990">
                              <w:rPr>
                                <w:rFonts w:ascii="Times" w:eastAsia="바탕" w:hAnsi="Times" w:cs="Times New Roman"/>
                                <w:bCs/>
                                <w:i/>
                                <w:kern w:val="0"/>
                                <w:szCs w:val="20"/>
                                <w:lang w:val="en-GB" w:eastAsia="zh-CN"/>
                              </w:rPr>
                              <w:t>L,</w:t>
                            </w:r>
                            <w:r w:rsidRPr="00E94990">
                              <w:rPr>
                                <w:rFonts w:ascii="Times" w:eastAsia="바탕" w:hAnsi="Times" w:cs="Times New Roman"/>
                                <w:bCs/>
                                <w:kern w:val="0"/>
                                <w:szCs w:val="20"/>
                                <w:lang w:val="en-GB" w:eastAsia="zh-CN"/>
                              </w:rPr>
                              <w:t xml:space="preserve"> </w:t>
                            </w:r>
                            <w:r w:rsidRPr="00E94990">
                              <w:rPr>
                                <w:rFonts w:ascii="Times" w:eastAsia="바탕" w:hAnsi="Times" w:cs="Times New Roman"/>
                                <w:bCs/>
                                <w:i/>
                                <w:kern w:val="0"/>
                                <w:szCs w:val="20"/>
                                <w:lang w:val="en-GB" w:eastAsia="zh-CN"/>
                              </w:rPr>
                              <w:t>p</w:t>
                            </w:r>
                            <w:r w:rsidRPr="00E94990">
                              <w:rPr>
                                <w:rFonts w:ascii="Times" w:eastAsia="바탕" w:hAnsi="Times" w:cs="Times New Roman"/>
                                <w:bCs/>
                                <w:i/>
                                <w:kern w:val="0"/>
                                <w:szCs w:val="20"/>
                                <w:vertAlign w:val="subscript"/>
                                <w:lang w:val="en-GB" w:eastAsia="zh-CN"/>
                              </w:rPr>
                              <w:t>v</w:t>
                            </w:r>
                            <w:r w:rsidRPr="00E94990">
                              <w:rPr>
                                <w:rFonts w:ascii="Times" w:eastAsia="바탕" w:hAnsi="Times" w:cs="Times New Roman"/>
                                <w:bCs/>
                                <w:kern w:val="0"/>
                                <w:szCs w:val="20"/>
                                <w:lang w:val="en-GB" w:eastAsia="zh-CN"/>
                              </w:rPr>
                              <w:t>,</w:t>
                            </w:r>
                            <w:r w:rsidRPr="00E94990">
                              <w:rPr>
                                <w:rFonts w:ascii="Times" w:eastAsia="Times New Roman" w:hAnsi="Times" w:cs="Times New Roman"/>
                                <w:bCs/>
                                <w:i/>
                                <w:kern w:val="0"/>
                                <w:szCs w:val="20"/>
                                <w:lang w:val="en-GB" w:eastAsia="zh-CN"/>
                              </w:rPr>
                              <w:t xml:space="preserve"> </w:t>
                            </w:r>
                            <w:r w:rsidRPr="00E94990">
                              <w:rPr>
                                <w:rFonts w:ascii="Times" w:eastAsia="바탕" w:hAnsi="Times" w:cs="Times New Roman"/>
                                <w:bCs/>
                                <w:i/>
                                <w:kern w:val="0"/>
                                <w:szCs w:val="20"/>
                                <w:lang w:val="en-GB" w:eastAsia="zh-CN"/>
                              </w:rPr>
                              <w:t>beta, amplitude, phase</w:t>
                            </w:r>
                            <w:r w:rsidRPr="00E94990">
                              <w:rPr>
                                <w:rFonts w:ascii="Times" w:eastAsia="바탕" w:hAnsi="Times" w:cs="Times New Roman"/>
                                <w:bCs/>
                                <w:kern w:val="0"/>
                                <w:szCs w:val="20"/>
                                <w:lang w:val="en-GB" w:eastAsia="zh-CN"/>
                              </w:rPr>
                              <w:t xml:space="preserve">) </w:t>
                            </w:r>
                          </w:p>
                          <w:p w14:paraId="4C501E46" w14:textId="77777777" w:rsidR="00E94990" w:rsidRPr="00E94990" w:rsidRDefault="00E94990" w:rsidP="00E94990">
                            <w:pPr>
                              <w:widowControl/>
                              <w:numPr>
                                <w:ilvl w:val="0"/>
                                <w:numId w:val="22"/>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E94990">
                              <w:rPr>
                                <w:rFonts w:ascii="Times" w:eastAsia="바탕" w:hAnsi="Times" w:cs="Times New Roman" w:hint="eastAsia"/>
                                <w:bCs/>
                                <w:kern w:val="0"/>
                                <w:szCs w:val="20"/>
                                <w:lang w:val="en-GB" w:eastAsia="zh-CN"/>
                              </w:rPr>
                              <w:t>N</w:t>
                            </w:r>
                            <w:r w:rsidRPr="00E94990">
                              <w:rPr>
                                <w:rFonts w:ascii="Times" w:eastAsia="바탕" w:hAnsi="Times" w:cs="Times New Roman"/>
                                <w:bCs/>
                                <w:kern w:val="0"/>
                                <w:szCs w:val="20"/>
                                <w:lang w:val="en-GB" w:eastAsia="zh-CN"/>
                              </w:rPr>
                              <w:t>ote: the quantizaton format should consider the maximum payload size per reporting (e.g., 9KBytes) of the current higher layer signaling.</w:t>
                            </w:r>
                          </w:p>
                          <w:p w14:paraId="38A647C2" w14:textId="77777777" w:rsidR="00E94990" w:rsidRPr="00E94990" w:rsidRDefault="00E94990" w:rsidP="00E94990">
                            <w:pPr>
                              <w:widowControl/>
                              <w:numPr>
                                <w:ilvl w:val="0"/>
                                <w:numId w:val="22"/>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E94990">
                              <w:rPr>
                                <w:rFonts w:ascii="Times" w:eastAsia="바탕" w:hAnsi="Times" w:cs="Times New Roman"/>
                                <w:bCs/>
                                <w:kern w:val="0"/>
                                <w:szCs w:val="20"/>
                                <w:lang w:val="en-GB" w:eastAsia="zh-CN"/>
                              </w:rPr>
                              <w:t>Note: At least take precoding matrix as Target CSI type. FFS channel matrix.</w:t>
                            </w:r>
                          </w:p>
                          <w:p w14:paraId="5E1BBFA2" w14:textId="77777777" w:rsidR="00E94990" w:rsidRPr="00E94990" w:rsidRDefault="00E94990" w:rsidP="00E94990">
                            <w:pPr>
                              <w:widowControl/>
                              <w:numPr>
                                <w:ilvl w:val="0"/>
                                <w:numId w:val="22"/>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E94990">
                              <w:rPr>
                                <w:rFonts w:ascii="Times" w:eastAsia="바탕" w:hAnsi="Times" w:cs="Times New Roman"/>
                                <w:bCs/>
                                <w:kern w:val="0"/>
                                <w:szCs w:val="20"/>
                                <w:lang w:val="en-GB" w:eastAsia="zh-CN"/>
                              </w:rPr>
                              <w:t xml:space="preserve">FFS: </w:t>
                            </w:r>
                            <w:r w:rsidRPr="00E94990">
                              <w:rPr>
                                <w:rFonts w:ascii="Times" w:eastAsia="바탕" w:hAnsi="Times" w:cs="Times New Roman" w:hint="eastAsia"/>
                                <w:bCs/>
                                <w:kern w:val="0"/>
                                <w:szCs w:val="20"/>
                                <w:lang w:val="en-GB" w:eastAsia="zh-CN"/>
                              </w:rPr>
                              <w:t>E</w:t>
                            </w:r>
                            <w:r w:rsidRPr="00E94990">
                              <w:rPr>
                                <w:rFonts w:ascii="Times" w:eastAsia="바탕" w:hAnsi="Times" w:cs="Times New Roman"/>
                                <w:bCs/>
                                <w:kern w:val="0"/>
                                <w:szCs w:val="20"/>
                                <w:lang w:val="en-GB" w:eastAsia="zh-CN"/>
                              </w:rPr>
                              <w:t>VM, metric, benchmark (e.g., FP32, eT2 with PC6/8), by reusing R18 study EVM as baseline.</w:t>
                            </w:r>
                          </w:p>
                          <w:p w14:paraId="169C78F1" w14:textId="1697E7F1" w:rsidR="00E94990" w:rsidRPr="006D77F4" w:rsidRDefault="00E94990">
                            <w:pPr>
                              <w:rPr>
                                <w:lang w:val="en-GB"/>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9390911" id="_x0000_t202" coordsize="21600,21600" o:spt="202" path="m,l,21600r21600,l21600,xe">
                <v:stroke joinstyle="miter"/>
                <v:path gradientshapeok="t" o:connecttype="rect"/>
              </v:shapetype>
              <v:shape id="Text Box 2" o:spid="_x0000_s1026" type="#_x0000_t202" style="position:absolute;left:0;text-align:left;margin-left:9.95pt;margin-top:14.25pt;width:480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">
                <v:textbox style="mso-fit-shape-to-text:t">
                  <w:txbxContent>
                    <w:p w14:paraId="66EEC267" w14:textId="77777777" w:rsidR="00E94990" w:rsidRPr="00E94990" w:rsidRDefault="00E94990" w:rsidP="00E94990">
                      <w:pPr>
                        <w:widowControl/>
                        <w:wordWrap/>
                        <w:autoSpaceDE/>
                        <w:autoSpaceDN/>
                        <w:spacing w:after="0" w:line="240" w:lineRule="auto"/>
                        <w:rPr>
                          <w:rFonts w:ascii="Times New Roman" w:eastAsia="MS Mincho" w:hAnsi="Times New Roman" w:cs="Times New Roman"/>
                          <w:kern w:val="0"/>
                          <w:szCs w:val="20"/>
                          <w:lang w:val="x-none" w:eastAsia="x-none"/>
                        </w:rPr>
                      </w:pPr>
                      <w:r w:rsidRPr="00E94990">
                        <w:rPr>
                          <w:rFonts w:ascii="Times New Roman" w:eastAsia="MS Mincho" w:hAnsi="Times New Roman" w:cs="Times New Roman"/>
                          <w:bCs/>
                          <w:kern w:val="0"/>
                          <w:szCs w:val="20"/>
                          <w:highlight w:val="green"/>
                          <w:lang w:val="x-none" w:eastAsia="x-none"/>
                        </w:rPr>
                        <w:t>Agreement</w:t>
                      </w:r>
                      <w:r w:rsidRPr="00E94990">
                        <w:rPr>
                          <w:rFonts w:ascii="Times New Roman" w:eastAsia="MS Mincho" w:hAnsi="Times New Roman" w:cs="Times New Roman"/>
                          <w:kern w:val="0"/>
                          <w:szCs w:val="20"/>
                          <w:highlight w:val="green"/>
                          <w:lang w:val="x-none" w:eastAsia="x-none"/>
                        </w:rPr>
                        <w:t>:</w:t>
                      </w:r>
                      <w:r w:rsidRPr="00E94990">
                        <w:rPr>
                          <w:rFonts w:ascii="Times New Roman" w:eastAsia="MS Mincho" w:hAnsi="Times New Roman" w:cs="Times New Roman"/>
                          <w:kern w:val="0"/>
                          <w:szCs w:val="20"/>
                          <w:lang w:val="x-none" w:eastAsia="x-none"/>
                        </w:rPr>
                        <w:t xml:space="preserve"> </w:t>
                      </w:r>
                    </w:p>
                    <w:p w14:paraId="70A4EA71" w14:textId="77777777" w:rsidR="00E94990" w:rsidRPr="00E94990" w:rsidRDefault="00E94990" w:rsidP="00E94990">
                      <w:pPr>
                        <w:widowControl/>
                        <w:wordWrap/>
                        <w:autoSpaceDE/>
                        <w:autoSpaceDN/>
                        <w:spacing w:after="0" w:line="240" w:lineRule="auto"/>
                        <w:jc w:val="left"/>
                        <w:rPr>
                          <w:rFonts w:ascii="Times" w:eastAsia="바탕" w:hAnsi="Times" w:cs="Times New Roman"/>
                          <w:bCs/>
                          <w:kern w:val="0"/>
                          <w:szCs w:val="20"/>
                          <w:lang w:val="en-GB" w:eastAsia="zh-CN"/>
                        </w:rPr>
                      </w:pPr>
                      <w:r w:rsidRPr="00E94990">
                        <w:rPr>
                          <w:rFonts w:ascii="Times" w:eastAsia="바탕" w:hAnsi="Times" w:cs="Times New Roman"/>
                          <w:bCs/>
                          <w:kern w:val="0"/>
                          <w:szCs w:val="20"/>
                          <w:lang w:val="en-GB" w:eastAsia="zh-CN"/>
                        </w:rPr>
                        <w:t>For NW side data collection, study the solution for quantizing Target CSI, from the aspects of overhead, quantization loss/performance, and complexity. E.g.,:</w:t>
                      </w:r>
                    </w:p>
                    <w:p w14:paraId="01C2E904" w14:textId="77777777" w:rsidR="00E94990" w:rsidRPr="00E94990" w:rsidRDefault="00E94990" w:rsidP="00E94990">
                      <w:pPr>
                        <w:widowControl/>
                        <w:numPr>
                          <w:ilvl w:val="0"/>
                          <w:numId w:val="22"/>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E94990">
                        <w:rPr>
                          <w:rFonts w:ascii="Times" w:eastAsia="바탕" w:hAnsi="Times" w:cs="Times New Roman"/>
                          <w:bCs/>
                          <w:kern w:val="0"/>
                          <w:szCs w:val="20"/>
                          <w:lang w:val="en-GB" w:eastAsia="zh-CN"/>
                        </w:rPr>
                        <w:t>Option 0: Reusing legacy e-Type II codebook</w:t>
                      </w:r>
                    </w:p>
                    <w:p w14:paraId="2D71EA96" w14:textId="77777777" w:rsidR="00E94990" w:rsidRPr="00E94990" w:rsidRDefault="00E94990" w:rsidP="00E94990">
                      <w:pPr>
                        <w:widowControl/>
                        <w:numPr>
                          <w:ilvl w:val="0"/>
                          <w:numId w:val="22"/>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E94990">
                        <w:rPr>
                          <w:rFonts w:ascii="Times" w:eastAsia="바탕" w:hAnsi="Times" w:cs="Times New Roman"/>
                          <w:bCs/>
                          <w:kern w:val="0"/>
                          <w:szCs w:val="20"/>
                          <w:lang w:val="en-GB" w:eastAsia="zh-CN"/>
                        </w:rPr>
                        <w:t xml:space="preserve">Option 1: </w:t>
                      </w:r>
                      <w:r w:rsidRPr="00E94990">
                        <w:rPr>
                          <w:rFonts w:ascii="Times" w:eastAsia="바탕" w:hAnsi="Times" w:cs="Times New Roman" w:hint="eastAsia"/>
                          <w:bCs/>
                          <w:kern w:val="0"/>
                          <w:szCs w:val="20"/>
                          <w:lang w:val="en-GB" w:eastAsia="zh-CN"/>
                        </w:rPr>
                        <w:t>S</w:t>
                      </w:r>
                      <w:r w:rsidRPr="00E94990">
                        <w:rPr>
                          <w:rFonts w:ascii="Times" w:eastAsia="바탕" w:hAnsi="Times" w:cs="Times New Roman"/>
                          <w:bCs/>
                          <w:kern w:val="0"/>
                          <w:szCs w:val="20"/>
                          <w:lang w:val="en-GB" w:eastAsia="zh-CN"/>
                        </w:rPr>
                        <w:t xml:space="preserve">calar quantization to the Target CSI. FFS number of bits for real/imaginary, whether coefficients for quantization are obtained from transformation of Target CSI. </w:t>
                      </w:r>
                    </w:p>
                    <w:p w14:paraId="064155D0" w14:textId="77777777" w:rsidR="00E94990" w:rsidRPr="00E94990" w:rsidRDefault="00E94990" w:rsidP="00E94990">
                      <w:pPr>
                        <w:widowControl/>
                        <w:numPr>
                          <w:ilvl w:val="0"/>
                          <w:numId w:val="22"/>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E94990">
                        <w:rPr>
                          <w:rFonts w:ascii="Times" w:eastAsia="바탕" w:hAnsi="Times" w:cs="Times New Roman"/>
                          <w:bCs/>
                          <w:kern w:val="0"/>
                          <w:szCs w:val="20"/>
                          <w:lang w:val="en-GB" w:eastAsia="zh-CN"/>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1385C476" w14:textId="77777777" w:rsidR="00E94990" w:rsidRPr="00E94990" w:rsidRDefault="00E94990" w:rsidP="00E94990">
                      <w:pPr>
                        <w:widowControl/>
                        <w:numPr>
                          <w:ilvl w:val="0"/>
                          <w:numId w:val="22"/>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E94990">
                        <w:rPr>
                          <w:rFonts w:ascii="Times" w:eastAsia="바탕" w:hAnsi="Times" w:cs="Times New Roman"/>
                          <w:bCs/>
                          <w:kern w:val="0"/>
                          <w:szCs w:val="20"/>
                          <w:lang w:val="en-GB" w:eastAsia="zh-CN"/>
                        </w:rPr>
                        <w:t>Option 3: Enhanced method for improved overhead saving, e.g., reporting the dominant eigenvalues/eigenvectors of per layer precoding matrix.</w:t>
                      </w:r>
                    </w:p>
                    <w:p w14:paraId="0DCEA9AE" w14:textId="77777777" w:rsidR="00E94990" w:rsidRPr="00E94990" w:rsidRDefault="00E94990" w:rsidP="00E94990">
                      <w:pPr>
                        <w:widowControl/>
                        <w:numPr>
                          <w:ilvl w:val="0"/>
                          <w:numId w:val="22"/>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E94990">
                        <w:rPr>
                          <w:rFonts w:ascii="Times" w:eastAsia="바탕" w:hAnsi="Times" w:cs="Times New Roman" w:hint="eastAsia"/>
                          <w:bCs/>
                          <w:kern w:val="0"/>
                          <w:szCs w:val="20"/>
                          <w:lang w:val="en-GB" w:eastAsia="zh-CN"/>
                        </w:rPr>
                        <w:t>O</w:t>
                      </w:r>
                      <w:r w:rsidRPr="00E94990">
                        <w:rPr>
                          <w:rFonts w:ascii="Times" w:eastAsia="바탕" w:hAnsi="Times" w:cs="Times New Roman"/>
                          <w:bCs/>
                          <w:kern w:val="0"/>
                          <w:szCs w:val="20"/>
                          <w:lang w:val="en-GB" w:eastAsia="zh-CN"/>
                        </w:rPr>
                        <w:t xml:space="preserve">ption 4: eType II like codebook with new parameter values (e.g. larger </w:t>
                      </w:r>
                      <w:r w:rsidRPr="00E94990">
                        <w:rPr>
                          <w:rFonts w:ascii="Times" w:eastAsia="바탕" w:hAnsi="Times" w:cs="Times New Roman"/>
                          <w:bCs/>
                          <w:i/>
                          <w:kern w:val="0"/>
                          <w:szCs w:val="20"/>
                          <w:lang w:val="en-GB" w:eastAsia="zh-CN"/>
                        </w:rPr>
                        <w:t>L,</w:t>
                      </w:r>
                      <w:r w:rsidRPr="00E94990">
                        <w:rPr>
                          <w:rFonts w:ascii="Times" w:eastAsia="바탕" w:hAnsi="Times" w:cs="Times New Roman"/>
                          <w:bCs/>
                          <w:kern w:val="0"/>
                          <w:szCs w:val="20"/>
                          <w:lang w:val="en-GB" w:eastAsia="zh-CN"/>
                        </w:rPr>
                        <w:t xml:space="preserve"> </w:t>
                      </w:r>
                      <w:r w:rsidRPr="00E94990">
                        <w:rPr>
                          <w:rFonts w:ascii="Times" w:eastAsia="바탕" w:hAnsi="Times" w:cs="Times New Roman"/>
                          <w:bCs/>
                          <w:i/>
                          <w:kern w:val="0"/>
                          <w:szCs w:val="20"/>
                          <w:lang w:val="en-GB" w:eastAsia="zh-CN"/>
                        </w:rPr>
                        <w:t>p</w:t>
                      </w:r>
                      <w:r w:rsidRPr="00E94990">
                        <w:rPr>
                          <w:rFonts w:ascii="Times" w:eastAsia="바탕" w:hAnsi="Times" w:cs="Times New Roman"/>
                          <w:bCs/>
                          <w:i/>
                          <w:kern w:val="0"/>
                          <w:szCs w:val="20"/>
                          <w:vertAlign w:val="subscript"/>
                          <w:lang w:val="en-GB" w:eastAsia="zh-CN"/>
                        </w:rPr>
                        <w:t>v</w:t>
                      </w:r>
                      <w:r w:rsidRPr="00E94990">
                        <w:rPr>
                          <w:rFonts w:ascii="Times" w:eastAsia="바탕" w:hAnsi="Times" w:cs="Times New Roman"/>
                          <w:bCs/>
                          <w:kern w:val="0"/>
                          <w:szCs w:val="20"/>
                          <w:lang w:val="en-GB" w:eastAsia="zh-CN"/>
                        </w:rPr>
                        <w:t>,</w:t>
                      </w:r>
                      <w:r w:rsidRPr="00E94990">
                        <w:rPr>
                          <w:rFonts w:ascii="Times" w:eastAsia="Times New Roman" w:hAnsi="Times" w:cs="Times New Roman"/>
                          <w:bCs/>
                          <w:i/>
                          <w:kern w:val="0"/>
                          <w:szCs w:val="20"/>
                          <w:lang w:val="en-GB" w:eastAsia="zh-CN"/>
                        </w:rPr>
                        <w:t xml:space="preserve"> </w:t>
                      </w:r>
                      <w:r w:rsidRPr="00E94990">
                        <w:rPr>
                          <w:rFonts w:ascii="Times" w:eastAsia="바탕" w:hAnsi="Times" w:cs="Times New Roman"/>
                          <w:bCs/>
                          <w:i/>
                          <w:kern w:val="0"/>
                          <w:szCs w:val="20"/>
                          <w:lang w:val="en-GB" w:eastAsia="zh-CN"/>
                        </w:rPr>
                        <w:t>beta, amplitude, phase</w:t>
                      </w:r>
                      <w:r w:rsidRPr="00E94990">
                        <w:rPr>
                          <w:rFonts w:ascii="Times" w:eastAsia="바탕" w:hAnsi="Times" w:cs="Times New Roman"/>
                          <w:bCs/>
                          <w:kern w:val="0"/>
                          <w:szCs w:val="20"/>
                          <w:lang w:val="en-GB" w:eastAsia="zh-CN"/>
                        </w:rPr>
                        <w:t xml:space="preserve">) </w:t>
                      </w:r>
                    </w:p>
                    <w:p w14:paraId="4C501E46" w14:textId="77777777" w:rsidR="00E94990" w:rsidRPr="00E94990" w:rsidRDefault="00E94990" w:rsidP="00E94990">
                      <w:pPr>
                        <w:widowControl/>
                        <w:numPr>
                          <w:ilvl w:val="0"/>
                          <w:numId w:val="22"/>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E94990">
                        <w:rPr>
                          <w:rFonts w:ascii="Times" w:eastAsia="바탕" w:hAnsi="Times" w:cs="Times New Roman" w:hint="eastAsia"/>
                          <w:bCs/>
                          <w:kern w:val="0"/>
                          <w:szCs w:val="20"/>
                          <w:lang w:val="en-GB" w:eastAsia="zh-CN"/>
                        </w:rPr>
                        <w:t>N</w:t>
                      </w:r>
                      <w:r w:rsidRPr="00E94990">
                        <w:rPr>
                          <w:rFonts w:ascii="Times" w:eastAsia="바탕" w:hAnsi="Times" w:cs="Times New Roman"/>
                          <w:bCs/>
                          <w:kern w:val="0"/>
                          <w:szCs w:val="20"/>
                          <w:lang w:val="en-GB" w:eastAsia="zh-CN"/>
                        </w:rPr>
                        <w:t>ote: the quantizaton format should consider the maximum payload size per reporting (e.g., 9KBytes) of the current higher layer signaling.</w:t>
                      </w:r>
                    </w:p>
                    <w:p w14:paraId="38A647C2" w14:textId="77777777" w:rsidR="00E94990" w:rsidRPr="00E94990" w:rsidRDefault="00E94990" w:rsidP="00E94990">
                      <w:pPr>
                        <w:widowControl/>
                        <w:numPr>
                          <w:ilvl w:val="0"/>
                          <w:numId w:val="22"/>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E94990">
                        <w:rPr>
                          <w:rFonts w:ascii="Times" w:eastAsia="바탕" w:hAnsi="Times" w:cs="Times New Roman"/>
                          <w:bCs/>
                          <w:kern w:val="0"/>
                          <w:szCs w:val="20"/>
                          <w:lang w:val="en-GB" w:eastAsia="zh-CN"/>
                        </w:rPr>
                        <w:t>Note: At least take precoding matrix as Target CSI type. FFS channel matrix.</w:t>
                      </w:r>
                    </w:p>
                    <w:p w14:paraId="5E1BBFA2" w14:textId="77777777" w:rsidR="00E94990" w:rsidRPr="00E94990" w:rsidRDefault="00E94990" w:rsidP="00E94990">
                      <w:pPr>
                        <w:widowControl/>
                        <w:numPr>
                          <w:ilvl w:val="0"/>
                          <w:numId w:val="22"/>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E94990">
                        <w:rPr>
                          <w:rFonts w:ascii="Times" w:eastAsia="바탕" w:hAnsi="Times" w:cs="Times New Roman"/>
                          <w:bCs/>
                          <w:kern w:val="0"/>
                          <w:szCs w:val="20"/>
                          <w:lang w:val="en-GB" w:eastAsia="zh-CN"/>
                        </w:rPr>
                        <w:t xml:space="preserve">FFS: </w:t>
                      </w:r>
                      <w:r w:rsidRPr="00E94990">
                        <w:rPr>
                          <w:rFonts w:ascii="Times" w:eastAsia="바탕" w:hAnsi="Times" w:cs="Times New Roman" w:hint="eastAsia"/>
                          <w:bCs/>
                          <w:kern w:val="0"/>
                          <w:szCs w:val="20"/>
                          <w:lang w:val="en-GB" w:eastAsia="zh-CN"/>
                        </w:rPr>
                        <w:t>E</w:t>
                      </w:r>
                      <w:r w:rsidRPr="00E94990">
                        <w:rPr>
                          <w:rFonts w:ascii="Times" w:eastAsia="바탕" w:hAnsi="Times" w:cs="Times New Roman"/>
                          <w:bCs/>
                          <w:kern w:val="0"/>
                          <w:szCs w:val="20"/>
                          <w:lang w:val="en-GB" w:eastAsia="zh-CN"/>
                        </w:rPr>
                        <w:t>VM, metric, benchmark (e.g., FP32, eT2 with PC6/8), by reusing R18 study EVM as baseline.</w:t>
                      </w:r>
                    </w:p>
                    <w:p w14:paraId="169C78F1" w14:textId="1697E7F1" w:rsidR="00E94990" w:rsidRPr="006D77F4" w:rsidRDefault="00E94990">
                      <w:pPr>
                        <w:rPr>
                          <w:lang w:val="en-GB"/>
                        </w:rPr>
                      </w:pPr>
                    </w:p>
                  </w:txbxContent>
                </v:textbox>
                <w10:wrap type="square"/>
              </v:shape>
            </w:pict>
          </mc:Fallback>
        </mc:AlternateContent>
      </w:r>
      <w:r w:rsidR="00092880">
        <w:rPr>
          <w:rFonts w:ascii="Arial" w:eastAsiaTheme="minorEastAsia" w:hAnsi="Arial" w:cs="Arial"/>
        </w:rPr>
        <w:t xml:space="preserve">In the below, we describe our considerations for the various options:  </w:t>
      </w:r>
    </w:p>
    <w:p w14:paraId="5AF11DC3" w14:textId="018B5881" w:rsidR="00F975AB" w:rsidRPr="006D77F4" w:rsidRDefault="00F975AB" w:rsidP="00F975AB">
      <w:pPr>
        <w:rPr>
          <w:rFonts w:ascii="Arial" w:eastAsiaTheme="minorEastAsia" w:hAnsi="Arial" w:cs="Arial"/>
          <w:b/>
          <w:bCs/>
          <w:u w:val="single"/>
        </w:rPr>
      </w:pPr>
      <w:r w:rsidRPr="006D77F4">
        <w:rPr>
          <w:rFonts w:ascii="Arial" w:eastAsiaTheme="minorEastAsia" w:hAnsi="Arial" w:cs="Arial"/>
          <w:b/>
          <w:bCs/>
          <w:u w:val="single"/>
        </w:rPr>
        <w:t xml:space="preserve">Option </w:t>
      </w:r>
      <w:r>
        <w:rPr>
          <w:rFonts w:ascii="Arial" w:eastAsiaTheme="minorEastAsia" w:hAnsi="Arial" w:cs="Arial"/>
          <w:b/>
          <w:bCs/>
          <w:u w:val="single"/>
        </w:rPr>
        <w:t>1</w:t>
      </w:r>
      <w:r w:rsidRPr="006D77F4">
        <w:rPr>
          <w:rFonts w:ascii="Arial" w:eastAsiaTheme="minorEastAsia" w:hAnsi="Arial" w:cs="Arial"/>
          <w:b/>
          <w:bCs/>
          <w:u w:val="single"/>
        </w:rPr>
        <w:t xml:space="preserve">: </w:t>
      </w:r>
      <w:r>
        <w:rPr>
          <w:rFonts w:ascii="Arial" w:eastAsiaTheme="minorEastAsia" w:hAnsi="Arial" w:cs="Arial"/>
          <w:b/>
          <w:bCs/>
          <w:u w:val="single"/>
        </w:rPr>
        <w:t>Scalar quantization to the Target CSI</w:t>
      </w:r>
      <w:r w:rsidRPr="006D77F4">
        <w:rPr>
          <w:rFonts w:ascii="Arial" w:eastAsiaTheme="minorEastAsia" w:hAnsi="Arial" w:cs="Arial"/>
          <w:b/>
          <w:bCs/>
          <w:u w:val="single"/>
        </w:rPr>
        <w:t xml:space="preserve"> </w:t>
      </w:r>
    </w:p>
    <w:p w14:paraId="15AC49B2" w14:textId="51CAD4EC" w:rsidR="00F975AB" w:rsidRDefault="00F975AB" w:rsidP="007135B1">
      <w:pPr>
        <w:rPr>
          <w:rFonts w:ascii="Arial" w:eastAsiaTheme="minorEastAsia" w:hAnsi="Arial" w:cs="Arial"/>
        </w:rPr>
      </w:pPr>
      <w:r>
        <w:rPr>
          <w:rFonts w:ascii="Arial" w:eastAsiaTheme="minorEastAsia" w:hAnsi="Arial" w:cs="Arial"/>
        </w:rPr>
        <w:t xml:space="preserve">For scalar quantization, we considered separate quantization of the real and imaginary components of the complex values each </w:t>
      </w:r>
      <w:r w:rsidR="00ED0350">
        <w:rPr>
          <w:rFonts w:ascii="Arial" w:eastAsiaTheme="minorEastAsia" w:hAnsi="Arial" w:cs="Arial"/>
        </w:rPr>
        <w:t xml:space="preserve">quantized </w:t>
      </w:r>
      <w:r>
        <w:rPr>
          <w:rFonts w:ascii="Arial" w:eastAsiaTheme="minorEastAsia" w:hAnsi="Arial" w:cs="Arial"/>
        </w:rPr>
        <w:t xml:space="preserve">with </w:t>
      </w:r>
      <m:oMath>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 xml:space="preserve">quan. </m:t>
            </m:r>
          </m:sub>
        </m:sSub>
      </m:oMath>
      <w:r w:rsidR="00ED0350">
        <w:rPr>
          <w:rFonts w:ascii="Arial" w:eastAsiaTheme="minorEastAsia" w:hAnsi="Arial" w:cs="Arial"/>
        </w:rPr>
        <w:t xml:space="preserve"> bits</w:t>
      </w:r>
      <w:r w:rsidR="0050234D">
        <w:rPr>
          <w:rFonts w:ascii="Arial" w:eastAsiaTheme="minorEastAsia" w:hAnsi="Arial" w:cs="Arial"/>
        </w:rPr>
        <w:t xml:space="preserve">. </w:t>
      </w:r>
      <w:r>
        <w:rPr>
          <w:rFonts w:ascii="Arial" w:eastAsiaTheme="minorEastAsia" w:hAnsi="Arial" w:cs="Arial"/>
        </w:rPr>
        <w:t xml:space="preserve">As a </w:t>
      </w:r>
      <w:r w:rsidR="00ED0350">
        <w:rPr>
          <w:rFonts w:ascii="Arial" w:eastAsiaTheme="minorEastAsia" w:hAnsi="Arial" w:cs="Arial"/>
        </w:rPr>
        <w:t>benchmark</w:t>
      </w:r>
      <w:r>
        <w:rPr>
          <w:rFonts w:ascii="Arial" w:eastAsiaTheme="minorEastAsia" w:hAnsi="Arial" w:cs="Arial"/>
        </w:rPr>
        <w:t xml:space="preserve">, Float32 with 32bits per </w:t>
      </w:r>
      <w:r w:rsidR="0050234D">
        <w:rPr>
          <w:rFonts w:ascii="Arial" w:eastAsiaTheme="minorEastAsia" w:hAnsi="Arial" w:cs="Arial"/>
        </w:rPr>
        <w:t>real and imaginary component</w:t>
      </w:r>
      <w:r w:rsidR="00ED0350">
        <w:rPr>
          <w:rFonts w:ascii="Arial" w:eastAsiaTheme="minorEastAsia" w:hAnsi="Arial" w:cs="Arial"/>
        </w:rPr>
        <w:t xml:space="preserve"> is considered</w:t>
      </w:r>
      <w:r w:rsidR="0050234D">
        <w:rPr>
          <w:rFonts w:ascii="Arial" w:eastAsiaTheme="minorEastAsia" w:hAnsi="Arial" w:cs="Arial"/>
        </w:rPr>
        <w:t xml:space="preserve">. Other values, </w:t>
      </w:r>
      <w:r w:rsidR="00ED0350">
        <w:rPr>
          <w:rFonts w:ascii="Arial" w:eastAsiaTheme="minorEastAsia" w:hAnsi="Arial" w:cs="Arial"/>
        </w:rPr>
        <w:t xml:space="preserve">such as </w:t>
      </w:r>
      <m:oMath>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 xml:space="preserve">quan. </m:t>
            </m:r>
          </m:sub>
        </m:sSub>
      </m:oMath>
      <w:r w:rsidR="00ED0350">
        <w:rPr>
          <w:rFonts w:ascii="Arial" w:eastAsiaTheme="minorEastAsia" w:hAnsi="Arial" w:cs="Arial"/>
        </w:rPr>
        <w:t xml:space="preserve"> =8 and </w:t>
      </w:r>
      <m:oMath>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 xml:space="preserve">quan. </m:t>
            </m:r>
          </m:sub>
        </m:sSub>
      </m:oMath>
      <w:r w:rsidR="00ED0350">
        <w:rPr>
          <w:rFonts w:ascii="Arial" w:eastAsiaTheme="minorEastAsia" w:hAnsi="Arial" w:cs="Arial"/>
        </w:rPr>
        <w:t xml:space="preserve"> =16, </w:t>
      </w:r>
      <w:r w:rsidR="0050234D">
        <w:rPr>
          <w:rFonts w:ascii="Arial" w:eastAsiaTheme="minorEastAsia" w:hAnsi="Arial" w:cs="Arial"/>
        </w:rPr>
        <w:t xml:space="preserve">for overhead reduction are considered as captured in Table 2. </w:t>
      </w:r>
    </w:p>
    <w:p w14:paraId="2BDF5B46" w14:textId="77777777" w:rsidR="00F975AB" w:rsidRPr="00A7257B" w:rsidRDefault="00F975AB" w:rsidP="00716244">
      <w:pPr>
        <w:pStyle w:val="ac"/>
      </w:pPr>
      <w:bookmarkStart w:id="1" w:name="_Ref205399890"/>
      <w:r w:rsidRPr="00A7257B">
        <w:t xml:space="preserve">Table </w:t>
      </w:r>
      <w:r w:rsidR="00CB2B07">
        <w:fldChar w:fldCharType="begin"/>
      </w:r>
      <w:r w:rsidR="00CB2B07">
        <w:instrText xml:space="preserve"> SEQ Table \* ARABIC </w:instrText>
      </w:r>
      <w:r w:rsidR="00CB2B07">
        <w:fldChar w:fldCharType="separate"/>
      </w:r>
      <w:r>
        <w:rPr>
          <w:noProof/>
        </w:rPr>
        <w:t>2</w:t>
      </w:r>
      <w:r w:rsidR="00CB2B07">
        <w:rPr>
          <w:noProof/>
        </w:rPr>
        <w:fldChar w:fldCharType="end"/>
      </w:r>
      <w:bookmarkEnd w:id="1"/>
      <w:r w:rsidRPr="00A7257B">
        <w:t xml:space="preserve"> overhead (</w:t>
      </w:r>
      <w:r>
        <w:t>number of bits</w:t>
      </w:r>
      <w:r w:rsidRPr="00A7257B">
        <w:t xml:space="preserve">) associated with a single layer of data </w:t>
      </w:r>
      <w:r>
        <w:t>(scalar quantization)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2197"/>
        <w:gridCol w:w="666"/>
        <w:gridCol w:w="3119"/>
      </w:tblGrid>
      <w:tr w:rsidR="00F975AB" w:rsidRPr="005C68DB" w14:paraId="1AA81E05" w14:textId="77777777" w:rsidTr="00351E0C">
        <w:trPr>
          <w:trHeight w:val="285"/>
          <w:jc w:val="center"/>
        </w:trPr>
        <w:tc>
          <w:tcPr>
            <w:tcW w:w="0" w:type="auto"/>
            <w:shd w:val="clear" w:color="auto" w:fill="auto"/>
            <w:noWrap/>
            <w:vAlign w:val="center"/>
            <w:hideMark/>
          </w:tcPr>
          <w:p w14:paraId="32BD5EED" w14:textId="77777777" w:rsidR="00F975AB" w:rsidRPr="00A7257B" w:rsidRDefault="00CB2B07" w:rsidP="00351E0C">
            <w:pPr>
              <w:jc w:val="center"/>
              <w:rPr>
                <w:rFonts w:ascii="Times New Roman" w:eastAsia="Times New Roman" w:hAnsi="Times New Roman"/>
                <w:color w:val="000000"/>
                <w:sz w:val="18"/>
                <w:szCs w:val="18"/>
              </w:rPr>
            </w:pPr>
            <m:oMathPara>
              <m:oMath>
                <m:sSub>
                  <m:sSubPr>
                    <m:ctrlPr>
                      <w:rPr>
                        <w:rFonts w:ascii="Cambria Math" w:eastAsia="Times New Roman" w:hAnsi="Cambria Math"/>
                        <w:i/>
                        <w:color w:val="000000"/>
                        <w:sz w:val="18"/>
                        <w:szCs w:val="18"/>
                      </w:rPr>
                    </m:ctrlPr>
                  </m:sSubPr>
                  <m:e>
                    <m:r>
                      <w:rPr>
                        <w:rFonts w:ascii="Cambria Math" w:eastAsia="Times New Roman" w:hAnsi="Cambria Math"/>
                        <w:color w:val="000000"/>
                        <w:sz w:val="18"/>
                        <w:szCs w:val="18"/>
                      </w:rPr>
                      <m:t>N</m:t>
                    </m:r>
                  </m:e>
                  <m:sub>
                    <m:r>
                      <w:rPr>
                        <w:rFonts w:ascii="Cambria Math" w:eastAsia="Times New Roman" w:hAnsi="Cambria Math"/>
                        <w:color w:val="000000"/>
                        <w:sz w:val="18"/>
                        <w:szCs w:val="18"/>
                      </w:rPr>
                      <m:t>quan</m:t>
                    </m:r>
                  </m:sub>
                </m:sSub>
              </m:oMath>
            </m:oMathPara>
          </w:p>
        </w:tc>
        <w:tc>
          <w:tcPr>
            <w:tcW w:w="0" w:type="auto"/>
            <w:shd w:val="clear" w:color="auto" w:fill="auto"/>
            <w:noWrap/>
            <w:vAlign w:val="center"/>
            <w:hideMark/>
          </w:tcPr>
          <w:p w14:paraId="25EF836A" w14:textId="77777777" w:rsidR="00F975AB" w:rsidRPr="00A7257B" w:rsidRDefault="00F975AB" w:rsidP="00351E0C">
            <w:pPr>
              <w:jc w:val="center"/>
              <w:rPr>
                <w:rFonts w:ascii="Times New Roman" w:eastAsia="Times New Roman" w:hAnsi="Times New Roman"/>
                <w:color w:val="000000" w:themeColor="text1"/>
                <w:sz w:val="18"/>
                <w:szCs w:val="18"/>
              </w:rPr>
            </w:pPr>
            <w:r w:rsidRPr="00A7257B">
              <w:rPr>
                <w:rFonts w:ascii="Times New Roman" w:eastAsia="Times New Roman" w:hAnsi="Times New Roman"/>
                <w:color w:val="000000" w:themeColor="text1"/>
                <w:sz w:val="18"/>
                <w:szCs w:val="18"/>
              </w:rPr>
              <w:t xml:space="preserve">Number of </w:t>
            </w:r>
            <w:r>
              <w:rPr>
                <w:rFonts w:ascii="Times New Roman" w:eastAsia="Times New Roman" w:hAnsi="Times New Roman"/>
                <w:color w:val="000000" w:themeColor="text1"/>
                <w:sz w:val="18"/>
                <w:szCs w:val="18"/>
              </w:rPr>
              <w:t xml:space="preserve">real </w:t>
            </w:r>
            <w:r w:rsidRPr="00A7257B">
              <w:rPr>
                <w:rFonts w:ascii="Times New Roman" w:eastAsia="Times New Roman" w:hAnsi="Times New Roman"/>
                <w:color w:val="000000" w:themeColor="text1"/>
                <w:sz w:val="18"/>
                <w:szCs w:val="18"/>
              </w:rPr>
              <w:t>coefficients</w:t>
            </w:r>
          </w:p>
        </w:tc>
        <w:tc>
          <w:tcPr>
            <w:tcW w:w="0" w:type="auto"/>
            <w:shd w:val="clear" w:color="auto" w:fill="auto"/>
            <w:noWrap/>
            <w:vAlign w:val="center"/>
            <w:hideMark/>
          </w:tcPr>
          <w:p w14:paraId="709140C3" w14:textId="77777777" w:rsidR="00F975AB" w:rsidRPr="00A7257B" w:rsidRDefault="00F975AB" w:rsidP="00351E0C">
            <w:pPr>
              <w:jc w:val="center"/>
              <w:rPr>
                <w:rFonts w:ascii="Times New Roman" w:eastAsia="Times New Roman" w:hAnsi="Times New Roman"/>
                <w:color w:val="000000" w:themeColor="text1"/>
                <w:sz w:val="18"/>
                <w:szCs w:val="18"/>
              </w:rPr>
            </w:pPr>
            <w:r w:rsidRPr="00A7257B">
              <w:rPr>
                <w:rFonts w:ascii="Times New Roman" w:eastAsia="Times New Roman" w:hAnsi="Times New Roman"/>
                <w:color w:val="000000" w:themeColor="text1"/>
                <w:sz w:val="18"/>
                <w:szCs w:val="18"/>
              </w:rPr>
              <w:t>Bits</w:t>
            </w:r>
          </w:p>
        </w:tc>
        <w:tc>
          <w:tcPr>
            <w:tcW w:w="0" w:type="auto"/>
          </w:tcPr>
          <w:p w14:paraId="0F6E6F14" w14:textId="77777777" w:rsidR="00F975AB" w:rsidRPr="00A7257B" w:rsidRDefault="00F975AB" w:rsidP="00351E0C">
            <w:pPr>
              <w:jc w:val="center"/>
              <w:rPr>
                <w:rFonts w:ascii="Times New Roman" w:eastAsia="Times New Roman" w:hAnsi="Times New Roman"/>
                <w:color w:val="000000" w:themeColor="text1"/>
                <w:sz w:val="18"/>
                <w:szCs w:val="18"/>
              </w:rPr>
            </w:pPr>
            <w:r>
              <w:rPr>
                <w:rFonts w:ascii="Times New Roman" w:eastAsia="Times New Roman" w:hAnsi="Times New Roman"/>
                <w:color w:val="000000" w:themeColor="text1"/>
                <w:sz w:val="18"/>
                <w:szCs w:val="18"/>
              </w:rPr>
              <w:t xml:space="preserve">Overhead reduction (over </w:t>
            </w:r>
            <m:oMath>
              <m:sSub>
                <m:sSubPr>
                  <m:ctrlPr>
                    <w:rPr>
                      <w:rFonts w:ascii="Cambria Math" w:eastAsia="Times New Roman" w:hAnsi="Cambria Math"/>
                      <w:i/>
                      <w:color w:val="000000" w:themeColor="text1"/>
                      <w:sz w:val="18"/>
                      <w:szCs w:val="18"/>
                    </w:rPr>
                  </m:ctrlPr>
                </m:sSubPr>
                <m:e>
                  <m:r>
                    <w:rPr>
                      <w:rFonts w:ascii="Cambria Math" w:eastAsia="Times New Roman" w:hAnsi="Cambria Math"/>
                      <w:color w:val="000000" w:themeColor="text1"/>
                      <w:sz w:val="18"/>
                      <w:szCs w:val="18"/>
                    </w:rPr>
                    <m:t>N</m:t>
                  </m:r>
                </m:e>
                <m:sub>
                  <m:r>
                    <w:rPr>
                      <w:rFonts w:ascii="Cambria Math" w:eastAsia="Times New Roman" w:hAnsi="Cambria Math"/>
                      <w:color w:val="000000" w:themeColor="text1"/>
                      <w:sz w:val="18"/>
                      <w:szCs w:val="18"/>
                    </w:rPr>
                    <m:t>quan</m:t>
                  </m:r>
                </m:sub>
              </m:sSub>
              <m:r>
                <w:rPr>
                  <w:rFonts w:ascii="Cambria Math" w:eastAsia="Times New Roman" w:hAnsi="Cambria Math"/>
                  <w:color w:val="000000" w:themeColor="text1"/>
                  <w:sz w:val="18"/>
                  <w:szCs w:val="18"/>
                </w:rPr>
                <m:t>=32)</m:t>
              </m:r>
            </m:oMath>
          </w:p>
        </w:tc>
      </w:tr>
      <w:tr w:rsidR="00F975AB" w:rsidRPr="005C68DB" w14:paraId="35B17BAA" w14:textId="77777777" w:rsidTr="00351E0C">
        <w:trPr>
          <w:trHeight w:val="285"/>
          <w:jc w:val="center"/>
        </w:trPr>
        <w:tc>
          <w:tcPr>
            <w:tcW w:w="0" w:type="auto"/>
            <w:shd w:val="clear" w:color="auto" w:fill="auto"/>
            <w:noWrap/>
            <w:vAlign w:val="center"/>
            <w:hideMark/>
          </w:tcPr>
          <w:p w14:paraId="3E9471CB" w14:textId="77777777" w:rsidR="00F975AB" w:rsidRPr="00A7257B" w:rsidRDefault="00F975AB" w:rsidP="00351E0C">
            <w:pPr>
              <w:jc w:val="center"/>
              <w:rPr>
                <w:rFonts w:ascii="Times New Roman" w:eastAsia="Times New Roman" w:hAnsi="Times New Roman"/>
                <w:color w:val="000000" w:themeColor="text1"/>
                <w:sz w:val="18"/>
                <w:szCs w:val="18"/>
              </w:rPr>
            </w:pPr>
            <w:r w:rsidRPr="00A7257B">
              <w:rPr>
                <w:rFonts w:ascii="Times New Roman" w:eastAsia="Times New Roman" w:hAnsi="Times New Roman"/>
                <w:color w:val="000000" w:themeColor="text1"/>
                <w:sz w:val="18"/>
                <w:szCs w:val="18"/>
              </w:rPr>
              <w:t>8</w:t>
            </w:r>
          </w:p>
        </w:tc>
        <w:tc>
          <w:tcPr>
            <w:tcW w:w="0" w:type="auto"/>
            <w:shd w:val="clear" w:color="auto" w:fill="auto"/>
            <w:noWrap/>
            <w:vAlign w:val="center"/>
            <w:hideMark/>
          </w:tcPr>
          <w:p w14:paraId="5FDE59A0" w14:textId="77777777" w:rsidR="00F975AB" w:rsidRPr="00A7257B" w:rsidRDefault="00F975AB" w:rsidP="00351E0C">
            <w:pPr>
              <w:jc w:val="center"/>
              <w:rPr>
                <w:rFonts w:ascii="Times New Roman" w:eastAsia="Times New Roman" w:hAnsi="Times New Roman"/>
                <w:color w:val="000000" w:themeColor="text1"/>
                <w:sz w:val="18"/>
                <w:szCs w:val="18"/>
              </w:rPr>
            </w:pPr>
            <w:r w:rsidRPr="00A7257B">
              <w:rPr>
                <w:rFonts w:ascii="Times New Roman" w:eastAsia="Times New Roman" w:hAnsi="Times New Roman"/>
                <w:color w:val="000000" w:themeColor="text1"/>
                <w:sz w:val="18"/>
                <w:szCs w:val="18"/>
              </w:rPr>
              <w:t>832</w:t>
            </w:r>
            <w:r>
              <w:rPr>
                <w:rFonts w:ascii="Times New Roman" w:eastAsia="Times New Roman" w:hAnsi="Times New Roman"/>
                <w:color w:val="000000" w:themeColor="text1"/>
                <w:sz w:val="18"/>
                <w:szCs w:val="18"/>
              </w:rPr>
              <w:t xml:space="preserve"> </w:t>
            </w:r>
          </w:p>
        </w:tc>
        <w:tc>
          <w:tcPr>
            <w:tcW w:w="0" w:type="auto"/>
            <w:shd w:val="clear" w:color="auto" w:fill="auto"/>
            <w:noWrap/>
            <w:vAlign w:val="center"/>
            <w:hideMark/>
          </w:tcPr>
          <w:p w14:paraId="70214A01" w14:textId="77777777" w:rsidR="00F975AB" w:rsidRPr="00A7257B" w:rsidRDefault="00F975AB" w:rsidP="00351E0C">
            <w:pPr>
              <w:jc w:val="center"/>
              <w:rPr>
                <w:rFonts w:ascii="Times New Roman" w:eastAsia="Times New Roman" w:hAnsi="Times New Roman"/>
                <w:color w:val="000000" w:themeColor="text1"/>
                <w:sz w:val="18"/>
                <w:szCs w:val="18"/>
              </w:rPr>
            </w:pPr>
            <w:r w:rsidRPr="00A7257B">
              <w:rPr>
                <w:rFonts w:ascii="Times New Roman" w:eastAsia="Times New Roman" w:hAnsi="Times New Roman"/>
                <w:color w:val="000000" w:themeColor="text1"/>
                <w:sz w:val="18"/>
                <w:szCs w:val="18"/>
              </w:rPr>
              <w:t>6656</w:t>
            </w:r>
          </w:p>
        </w:tc>
        <w:tc>
          <w:tcPr>
            <w:tcW w:w="0" w:type="auto"/>
          </w:tcPr>
          <w:p w14:paraId="4821045F" w14:textId="77777777" w:rsidR="00F975AB" w:rsidRPr="00A7257B" w:rsidRDefault="00F975AB" w:rsidP="00351E0C">
            <w:pPr>
              <w:jc w:val="center"/>
              <w:rPr>
                <w:rFonts w:ascii="Times New Roman" w:eastAsia="Times New Roman" w:hAnsi="Times New Roman"/>
                <w:color w:val="000000" w:themeColor="text1"/>
                <w:sz w:val="18"/>
                <w:szCs w:val="18"/>
              </w:rPr>
            </w:pPr>
            <w:r>
              <w:rPr>
                <w:rFonts w:ascii="Times New Roman" w:eastAsia="Times New Roman" w:hAnsi="Times New Roman"/>
                <w:color w:val="000000" w:themeColor="text1"/>
                <w:sz w:val="18"/>
                <w:szCs w:val="18"/>
              </w:rPr>
              <w:t>75%</w:t>
            </w:r>
          </w:p>
        </w:tc>
      </w:tr>
      <w:tr w:rsidR="00F975AB" w:rsidRPr="005C68DB" w14:paraId="577A528D" w14:textId="77777777" w:rsidTr="00351E0C">
        <w:trPr>
          <w:trHeight w:val="285"/>
          <w:jc w:val="center"/>
        </w:trPr>
        <w:tc>
          <w:tcPr>
            <w:tcW w:w="0" w:type="auto"/>
            <w:shd w:val="clear" w:color="auto" w:fill="auto"/>
            <w:noWrap/>
            <w:vAlign w:val="center"/>
            <w:hideMark/>
          </w:tcPr>
          <w:p w14:paraId="74E209B6" w14:textId="77777777" w:rsidR="00F975AB" w:rsidRPr="00A7257B" w:rsidRDefault="00F975AB" w:rsidP="00351E0C">
            <w:pPr>
              <w:jc w:val="center"/>
              <w:rPr>
                <w:rFonts w:ascii="Times New Roman" w:eastAsia="Times New Roman" w:hAnsi="Times New Roman"/>
                <w:color w:val="000000" w:themeColor="text1"/>
                <w:sz w:val="18"/>
                <w:szCs w:val="18"/>
              </w:rPr>
            </w:pPr>
            <w:r w:rsidRPr="00A7257B">
              <w:rPr>
                <w:rFonts w:ascii="Times New Roman" w:eastAsia="Times New Roman" w:hAnsi="Times New Roman"/>
                <w:color w:val="000000" w:themeColor="text1"/>
                <w:sz w:val="18"/>
                <w:szCs w:val="18"/>
              </w:rPr>
              <w:t>16</w:t>
            </w:r>
          </w:p>
        </w:tc>
        <w:tc>
          <w:tcPr>
            <w:tcW w:w="0" w:type="auto"/>
            <w:shd w:val="clear" w:color="auto" w:fill="auto"/>
            <w:noWrap/>
            <w:vAlign w:val="center"/>
            <w:hideMark/>
          </w:tcPr>
          <w:p w14:paraId="1E9B8CF8" w14:textId="77777777" w:rsidR="00F975AB" w:rsidRPr="00A7257B" w:rsidRDefault="00F975AB" w:rsidP="00351E0C">
            <w:pPr>
              <w:jc w:val="center"/>
              <w:rPr>
                <w:rFonts w:ascii="Times New Roman" w:eastAsia="Times New Roman" w:hAnsi="Times New Roman"/>
                <w:color w:val="000000" w:themeColor="text1"/>
                <w:sz w:val="18"/>
                <w:szCs w:val="18"/>
              </w:rPr>
            </w:pPr>
            <w:r w:rsidRPr="00A7257B">
              <w:rPr>
                <w:rFonts w:ascii="Times New Roman" w:eastAsia="Times New Roman" w:hAnsi="Times New Roman"/>
                <w:color w:val="000000" w:themeColor="text1"/>
                <w:sz w:val="18"/>
                <w:szCs w:val="18"/>
              </w:rPr>
              <w:t>832</w:t>
            </w:r>
            <w:r>
              <w:rPr>
                <w:rFonts w:ascii="Times New Roman" w:eastAsia="Times New Roman" w:hAnsi="Times New Roman"/>
                <w:color w:val="000000" w:themeColor="text1"/>
                <w:sz w:val="18"/>
                <w:szCs w:val="18"/>
              </w:rPr>
              <w:t xml:space="preserve"> </w:t>
            </w:r>
          </w:p>
        </w:tc>
        <w:tc>
          <w:tcPr>
            <w:tcW w:w="0" w:type="auto"/>
            <w:shd w:val="clear" w:color="auto" w:fill="auto"/>
            <w:noWrap/>
            <w:vAlign w:val="center"/>
            <w:hideMark/>
          </w:tcPr>
          <w:p w14:paraId="507BD7B1" w14:textId="77777777" w:rsidR="00F975AB" w:rsidRPr="00A7257B" w:rsidRDefault="00F975AB" w:rsidP="00351E0C">
            <w:pPr>
              <w:jc w:val="center"/>
              <w:rPr>
                <w:rFonts w:ascii="Times New Roman" w:eastAsia="Times New Roman" w:hAnsi="Times New Roman"/>
                <w:color w:val="000000" w:themeColor="text1"/>
                <w:sz w:val="18"/>
                <w:szCs w:val="18"/>
              </w:rPr>
            </w:pPr>
            <w:r w:rsidRPr="00A7257B">
              <w:rPr>
                <w:rFonts w:ascii="Times New Roman" w:eastAsia="Times New Roman" w:hAnsi="Times New Roman"/>
                <w:color w:val="000000" w:themeColor="text1"/>
                <w:sz w:val="18"/>
                <w:szCs w:val="18"/>
              </w:rPr>
              <w:t>13312</w:t>
            </w:r>
          </w:p>
        </w:tc>
        <w:tc>
          <w:tcPr>
            <w:tcW w:w="0" w:type="auto"/>
          </w:tcPr>
          <w:p w14:paraId="3A0E73B9" w14:textId="77777777" w:rsidR="00F975AB" w:rsidRPr="00A7257B" w:rsidRDefault="00F975AB" w:rsidP="00351E0C">
            <w:pPr>
              <w:jc w:val="center"/>
              <w:rPr>
                <w:rFonts w:ascii="Times New Roman" w:eastAsia="Times New Roman" w:hAnsi="Times New Roman"/>
                <w:color w:val="000000" w:themeColor="text1"/>
                <w:sz w:val="18"/>
                <w:szCs w:val="18"/>
              </w:rPr>
            </w:pPr>
            <w:r>
              <w:rPr>
                <w:rFonts w:ascii="Times New Roman" w:eastAsia="Times New Roman" w:hAnsi="Times New Roman"/>
                <w:color w:val="000000" w:themeColor="text1"/>
                <w:sz w:val="18"/>
                <w:szCs w:val="18"/>
              </w:rPr>
              <w:t>50%</w:t>
            </w:r>
          </w:p>
        </w:tc>
      </w:tr>
      <w:tr w:rsidR="00F975AB" w:rsidRPr="005C68DB" w14:paraId="2BF7FF79" w14:textId="77777777" w:rsidTr="00351E0C">
        <w:trPr>
          <w:trHeight w:val="285"/>
          <w:jc w:val="center"/>
        </w:trPr>
        <w:tc>
          <w:tcPr>
            <w:tcW w:w="0" w:type="auto"/>
            <w:shd w:val="clear" w:color="auto" w:fill="auto"/>
            <w:noWrap/>
            <w:vAlign w:val="center"/>
            <w:hideMark/>
          </w:tcPr>
          <w:p w14:paraId="0ABDDCF8" w14:textId="77777777" w:rsidR="00F975AB" w:rsidRPr="00A7257B" w:rsidRDefault="00F975AB" w:rsidP="00351E0C">
            <w:pPr>
              <w:jc w:val="center"/>
              <w:rPr>
                <w:rFonts w:ascii="Times New Roman" w:eastAsia="Times New Roman" w:hAnsi="Times New Roman"/>
                <w:color w:val="000000" w:themeColor="text1"/>
                <w:sz w:val="18"/>
                <w:szCs w:val="18"/>
              </w:rPr>
            </w:pPr>
            <w:r w:rsidRPr="00A7257B">
              <w:rPr>
                <w:rFonts w:ascii="Times New Roman" w:eastAsia="Times New Roman" w:hAnsi="Times New Roman"/>
                <w:color w:val="000000" w:themeColor="text1"/>
                <w:sz w:val="18"/>
                <w:szCs w:val="18"/>
              </w:rPr>
              <w:t>32</w:t>
            </w:r>
          </w:p>
        </w:tc>
        <w:tc>
          <w:tcPr>
            <w:tcW w:w="0" w:type="auto"/>
            <w:shd w:val="clear" w:color="auto" w:fill="auto"/>
            <w:noWrap/>
            <w:vAlign w:val="center"/>
            <w:hideMark/>
          </w:tcPr>
          <w:p w14:paraId="30D2BF3B" w14:textId="77777777" w:rsidR="00F975AB" w:rsidRPr="00A7257B" w:rsidRDefault="00F975AB" w:rsidP="00351E0C">
            <w:pPr>
              <w:jc w:val="center"/>
              <w:rPr>
                <w:rFonts w:ascii="Times New Roman" w:eastAsia="Times New Roman" w:hAnsi="Times New Roman"/>
                <w:color w:val="000000" w:themeColor="text1"/>
                <w:sz w:val="18"/>
                <w:szCs w:val="18"/>
              </w:rPr>
            </w:pPr>
            <w:r w:rsidRPr="00A7257B">
              <w:rPr>
                <w:rFonts w:ascii="Times New Roman" w:eastAsia="Times New Roman" w:hAnsi="Times New Roman"/>
                <w:color w:val="000000" w:themeColor="text1"/>
                <w:sz w:val="18"/>
                <w:szCs w:val="18"/>
              </w:rPr>
              <w:t>832</w:t>
            </w:r>
            <w:r>
              <w:rPr>
                <w:rFonts w:ascii="Times New Roman" w:eastAsia="Times New Roman" w:hAnsi="Times New Roman"/>
                <w:color w:val="000000" w:themeColor="text1"/>
                <w:sz w:val="18"/>
                <w:szCs w:val="18"/>
              </w:rPr>
              <w:t xml:space="preserve"> </w:t>
            </w:r>
          </w:p>
        </w:tc>
        <w:tc>
          <w:tcPr>
            <w:tcW w:w="0" w:type="auto"/>
            <w:shd w:val="clear" w:color="auto" w:fill="auto"/>
            <w:noWrap/>
            <w:vAlign w:val="center"/>
            <w:hideMark/>
          </w:tcPr>
          <w:p w14:paraId="1FFF098F" w14:textId="77777777" w:rsidR="00F975AB" w:rsidRPr="00A7257B" w:rsidRDefault="00F975AB" w:rsidP="00351E0C">
            <w:pPr>
              <w:jc w:val="center"/>
              <w:rPr>
                <w:rFonts w:ascii="Times New Roman" w:eastAsia="Times New Roman" w:hAnsi="Times New Roman"/>
                <w:color w:val="000000" w:themeColor="text1"/>
                <w:sz w:val="18"/>
                <w:szCs w:val="18"/>
              </w:rPr>
            </w:pPr>
            <w:r w:rsidRPr="00A7257B">
              <w:rPr>
                <w:rFonts w:ascii="Times New Roman" w:eastAsia="Times New Roman" w:hAnsi="Times New Roman"/>
                <w:color w:val="000000" w:themeColor="text1"/>
                <w:sz w:val="18"/>
                <w:szCs w:val="18"/>
              </w:rPr>
              <w:t>26624</w:t>
            </w:r>
          </w:p>
        </w:tc>
        <w:tc>
          <w:tcPr>
            <w:tcW w:w="0" w:type="auto"/>
          </w:tcPr>
          <w:p w14:paraId="161E8599" w14:textId="77777777" w:rsidR="00F975AB" w:rsidRPr="00A7257B" w:rsidRDefault="00F975AB" w:rsidP="00351E0C">
            <w:pPr>
              <w:jc w:val="center"/>
              <w:rPr>
                <w:rFonts w:ascii="Times New Roman" w:eastAsia="Times New Roman" w:hAnsi="Times New Roman"/>
                <w:color w:val="000000" w:themeColor="text1"/>
                <w:sz w:val="18"/>
                <w:szCs w:val="18"/>
              </w:rPr>
            </w:pPr>
            <w:r>
              <w:rPr>
                <w:rFonts w:ascii="Times New Roman" w:eastAsia="Times New Roman" w:hAnsi="Times New Roman"/>
                <w:color w:val="000000" w:themeColor="text1"/>
                <w:sz w:val="18"/>
                <w:szCs w:val="18"/>
              </w:rPr>
              <w:t>0%</w:t>
            </w:r>
          </w:p>
        </w:tc>
      </w:tr>
    </w:tbl>
    <w:p w14:paraId="72651B90" w14:textId="77777777" w:rsidR="00F975AB" w:rsidRDefault="00F975AB" w:rsidP="007135B1">
      <w:pPr>
        <w:rPr>
          <w:rFonts w:ascii="Arial" w:eastAsiaTheme="minorEastAsia" w:hAnsi="Arial" w:cs="Arial"/>
        </w:rPr>
      </w:pPr>
    </w:p>
    <w:p w14:paraId="784BEAAC" w14:textId="57D2480A" w:rsidR="00E94990" w:rsidRPr="006D77F4" w:rsidRDefault="00092880" w:rsidP="007135B1">
      <w:pPr>
        <w:rPr>
          <w:rFonts w:ascii="Arial" w:eastAsiaTheme="minorEastAsia" w:hAnsi="Arial" w:cs="Arial"/>
          <w:b/>
          <w:bCs/>
          <w:u w:val="single"/>
        </w:rPr>
      </w:pPr>
      <w:r w:rsidRPr="006D77F4">
        <w:rPr>
          <w:rFonts w:ascii="Arial" w:eastAsiaTheme="minorEastAsia" w:hAnsi="Arial" w:cs="Arial"/>
          <w:b/>
          <w:bCs/>
          <w:u w:val="single"/>
        </w:rPr>
        <w:t xml:space="preserve">Option 3: Principal component analysis (PCA)-based approach: </w:t>
      </w:r>
    </w:p>
    <w:p w14:paraId="7D68DE22" w14:textId="6824082B" w:rsidR="00092880" w:rsidRPr="00351E0C" w:rsidRDefault="00092880" w:rsidP="00092880">
      <w:pPr>
        <w:rPr>
          <w:rFonts w:ascii="Arial" w:eastAsiaTheme="minorEastAsia" w:hAnsi="Arial" w:cs="Arial"/>
          <w:lang w:val="en-GB"/>
        </w:rPr>
      </w:pPr>
      <w:r w:rsidRPr="00351E0C">
        <w:rPr>
          <w:rFonts w:ascii="Arial" w:eastAsiaTheme="minorEastAsia" w:hAnsi="Arial" w:cs="Arial"/>
          <w:lang w:val="en-GB"/>
        </w:rPr>
        <w:t xml:space="preserve">As an alternative, we consider the following scheme for the dataset format, which falls under </w:t>
      </w:r>
      <w:r>
        <w:rPr>
          <w:rFonts w:ascii="Arial" w:eastAsiaTheme="minorEastAsia" w:hAnsi="Arial" w:cs="Arial"/>
          <w:lang w:val="en-GB"/>
        </w:rPr>
        <w:t>Option 3</w:t>
      </w:r>
      <w:r w:rsidRPr="00351E0C">
        <w:rPr>
          <w:rFonts w:ascii="Arial" w:eastAsiaTheme="minorEastAsia" w:hAnsi="Arial" w:cs="Arial"/>
          <w:lang w:val="en-GB"/>
        </w:rPr>
        <w:t>. Let the</w:t>
      </w:r>
    </w:p>
    <w:p w14:paraId="39228C30" w14:textId="4AC34D2E" w:rsidR="00092880" w:rsidRDefault="00092880" w:rsidP="00092880">
      <w:pPr>
        <w:rPr>
          <w:rFonts w:ascii="Arial" w:eastAsiaTheme="minorEastAsia" w:hAnsi="Arial" w:cs="Arial"/>
          <w:lang w:val="en-GB"/>
        </w:rPr>
      </w:pPr>
      <w:r w:rsidRPr="00351E0C">
        <w:rPr>
          <w:rFonts w:ascii="Arial" w:eastAsiaTheme="minorEastAsia" w:hAnsi="Arial" w:cs="Arial"/>
          <w:lang w:val="en-GB"/>
        </w:rPr>
        <w:lastRenderedPageBreak/>
        <w:t xml:space="preserve">data matrix be </w:t>
      </w:r>
      <m:oMath>
        <m:r>
          <m:rPr>
            <m:sty m:val="bi"/>
          </m:rPr>
          <w:rPr>
            <w:rFonts w:ascii="Cambria Math" w:eastAsiaTheme="minorEastAsia" w:hAnsi="Cambria Math" w:cs="Arial"/>
            <w:lang w:val="en-GB"/>
          </w:rPr>
          <m:t>H</m:t>
        </m:r>
        <m:r>
          <m:rPr>
            <m:sty m:val="p"/>
          </m:rPr>
          <w:rPr>
            <w:rFonts w:ascii="Cambria Math" w:eastAsiaTheme="minorEastAsia" w:hAnsi="Cambria Math" w:cs="Arial"/>
            <w:lang w:val="en-GB"/>
          </w:rPr>
          <m:t>=</m:t>
        </m:r>
        <m:d>
          <m:dPr>
            <m:begChr m:val="["/>
            <m:endChr m:val="]"/>
            <m:ctrlPr>
              <w:rPr>
                <w:rFonts w:ascii="Cambria Math" w:eastAsiaTheme="minorEastAsia" w:hAnsi="Cambria Math" w:cs="Arial"/>
                <w:lang w:val="en-GB"/>
              </w:rPr>
            </m:ctrlPr>
          </m:dPr>
          <m:e>
            <m:m>
              <m:mPr>
                <m:mcs>
                  <m:mc>
                    <m:mcPr>
                      <m:count m:val="2"/>
                      <m:mcJc m:val="center"/>
                    </m:mcPr>
                  </m:mc>
                </m:mcs>
                <m:ctrlPr>
                  <w:rPr>
                    <w:rFonts w:ascii="Cambria Math" w:eastAsiaTheme="minorEastAsia" w:hAnsi="Cambria Math" w:cs="Arial"/>
                    <w:lang w:val="en-GB"/>
                  </w:rPr>
                </m:ctrlPr>
              </m:mPr>
              <m:mr>
                <m:e>
                  <m:m>
                    <m:mPr>
                      <m:mcs>
                        <m:mc>
                          <m:mcPr>
                            <m:count m:val="2"/>
                            <m:mcJc m:val="center"/>
                          </m:mcPr>
                        </m:mc>
                      </m:mcs>
                      <m:ctrlPr>
                        <w:rPr>
                          <w:rFonts w:ascii="Cambria Math" w:eastAsiaTheme="minorEastAsia" w:hAnsi="Cambria Math" w:cs="Arial"/>
                          <w:lang w:val="en-GB"/>
                        </w:rPr>
                      </m:ctrlPr>
                    </m:mPr>
                    <m:mr>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r>
                              <m:rPr>
                                <m:sty m:val="p"/>
                              </m:rPr>
                              <w:rPr>
                                <w:rFonts w:ascii="Cambria Math" w:eastAsiaTheme="minorEastAsia" w:hAnsi="Cambria Math" w:cs="Arial"/>
                                <w:lang w:val="en-GB"/>
                              </w:rPr>
                              <m:t>1,1</m:t>
                            </m:r>
                          </m:sub>
                        </m:sSub>
                      </m:e>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r>
                              <m:rPr>
                                <m:sty m:val="p"/>
                              </m:rPr>
                              <w:rPr>
                                <w:rFonts w:ascii="Cambria Math" w:eastAsiaTheme="minorEastAsia" w:hAnsi="Cambria Math" w:cs="Arial"/>
                                <w:lang w:val="en-GB"/>
                              </w:rPr>
                              <m:t>1,2</m:t>
                            </m:r>
                          </m:sub>
                        </m:sSub>
                      </m:e>
                    </m:mr>
                    <m:mr>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r>
                              <m:rPr>
                                <m:sty m:val="p"/>
                              </m:rPr>
                              <w:rPr>
                                <w:rFonts w:ascii="Cambria Math" w:eastAsiaTheme="minorEastAsia" w:hAnsi="Cambria Math" w:cs="Arial"/>
                                <w:lang w:val="en-GB"/>
                              </w:rPr>
                              <m:t>2,1</m:t>
                            </m:r>
                          </m:sub>
                        </m:sSub>
                      </m:e>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r>
                              <m:rPr>
                                <m:sty m:val="p"/>
                              </m:rPr>
                              <w:rPr>
                                <w:rFonts w:ascii="Cambria Math" w:eastAsiaTheme="minorEastAsia" w:hAnsi="Cambria Math" w:cs="Arial"/>
                                <w:lang w:val="en-GB"/>
                              </w:rPr>
                              <m:t>2,2</m:t>
                            </m:r>
                          </m:sub>
                        </m:sSub>
                      </m:e>
                    </m:mr>
                  </m:m>
                </m:e>
                <m:e>
                  <m:m>
                    <m:mPr>
                      <m:mcs>
                        <m:mc>
                          <m:mcPr>
                            <m:count m:val="2"/>
                            <m:mcJc m:val="center"/>
                          </m:mcPr>
                        </m:mc>
                      </m:mcs>
                      <m:ctrlPr>
                        <w:rPr>
                          <w:rFonts w:ascii="Cambria Math" w:eastAsiaTheme="minorEastAsia" w:hAnsi="Cambria Math" w:cs="Arial"/>
                          <w:lang w:val="en-GB"/>
                        </w:rPr>
                      </m:ctrlPr>
                    </m:mPr>
                    <m:mr>
                      <m:e>
                        <m:r>
                          <m:rPr>
                            <m:sty m:val="p"/>
                          </m:rPr>
                          <w:rPr>
                            <w:rFonts w:ascii="Cambria Math" w:eastAsiaTheme="minorEastAsia" w:hAnsi="Cambria Math" w:cs="Arial"/>
                            <w:lang w:val="en-GB"/>
                          </w:rPr>
                          <m:t>⋯</m:t>
                        </m:r>
                      </m:e>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r>
                              <m:rPr>
                                <m:sty m:val="p"/>
                              </m:rPr>
                              <w:rPr>
                                <w:rFonts w:ascii="Cambria Math" w:eastAsiaTheme="minorEastAsia" w:hAnsi="Cambria Math" w:cs="Arial"/>
                                <w:lang w:val="en-GB"/>
                              </w:rPr>
                              <m:t>1,</m:t>
                            </m:r>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SB</m:t>
                                </m:r>
                              </m:sub>
                            </m:sSub>
                          </m:sub>
                        </m:sSub>
                      </m:e>
                    </m:mr>
                    <m:mr>
                      <m:e>
                        <m:r>
                          <m:rPr>
                            <m:sty m:val="p"/>
                          </m:rPr>
                          <w:rPr>
                            <w:rFonts w:ascii="Cambria Math" w:eastAsiaTheme="minorEastAsia" w:hAnsi="Cambria Math" w:cs="Arial"/>
                            <w:lang w:val="en-GB"/>
                          </w:rPr>
                          <m:t>⋯</m:t>
                        </m:r>
                      </m:e>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r>
                              <m:rPr>
                                <m:sty m:val="p"/>
                              </m:rPr>
                              <w:rPr>
                                <w:rFonts w:ascii="Cambria Math" w:eastAsiaTheme="minorEastAsia" w:hAnsi="Cambria Math" w:cs="Arial"/>
                                <w:lang w:val="en-GB"/>
                              </w:rPr>
                              <m:t>2,</m:t>
                            </m:r>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SB</m:t>
                                </m:r>
                              </m:sub>
                            </m:sSub>
                          </m:sub>
                        </m:sSub>
                      </m:e>
                    </m:mr>
                  </m:m>
                </m:e>
              </m:mr>
              <m:mr>
                <m:e>
                  <m:m>
                    <m:mPr>
                      <m:mcs>
                        <m:mc>
                          <m:mcPr>
                            <m:count m:val="2"/>
                            <m:mcJc m:val="center"/>
                          </m:mcPr>
                        </m:mc>
                      </m:mcs>
                      <m:ctrlPr>
                        <w:rPr>
                          <w:rFonts w:ascii="Cambria Math" w:eastAsiaTheme="minorEastAsia" w:hAnsi="Cambria Math" w:cs="Arial"/>
                          <w:lang w:val="en-GB"/>
                        </w:rPr>
                      </m:ctrlPr>
                    </m:mPr>
                    <m:mr>
                      <m:e>
                        <m:r>
                          <m:rPr>
                            <m:sty m:val="p"/>
                          </m:rPr>
                          <w:rPr>
                            <w:rFonts w:ascii="Cambria Math" w:eastAsiaTheme="minorEastAsia" w:hAnsi="Cambria Math" w:cs="Arial"/>
                            <w:lang w:val="en-GB"/>
                          </w:rPr>
                          <m:t>⋮</m:t>
                        </m:r>
                      </m:e>
                      <m:e>
                        <m:r>
                          <m:rPr>
                            <m:sty m:val="p"/>
                          </m:rPr>
                          <w:rPr>
                            <w:rFonts w:ascii="Cambria Math" w:eastAsiaTheme="minorEastAsia" w:hAnsi="Cambria Math" w:cs="Arial"/>
                            <w:lang w:val="en-GB"/>
                          </w:rPr>
                          <m:t>⋮</m:t>
                        </m:r>
                      </m:e>
                    </m:mr>
                    <m:mr>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port</m:t>
                                </m:r>
                              </m:sub>
                            </m:sSub>
                            <m:r>
                              <m:rPr>
                                <m:sty m:val="p"/>
                              </m:rPr>
                              <w:rPr>
                                <w:rFonts w:ascii="Cambria Math" w:eastAsiaTheme="minorEastAsia" w:hAnsi="Cambria Math" w:cs="Arial"/>
                                <w:lang w:val="en-GB"/>
                              </w:rPr>
                              <m:t>,1</m:t>
                            </m:r>
                          </m:sub>
                        </m:sSub>
                      </m:e>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port</m:t>
                                </m:r>
                              </m:sub>
                            </m:sSub>
                            <m:r>
                              <m:rPr>
                                <m:sty m:val="p"/>
                              </m:rPr>
                              <w:rPr>
                                <w:rFonts w:ascii="Cambria Math" w:eastAsiaTheme="minorEastAsia" w:hAnsi="Cambria Math" w:cs="Arial"/>
                                <w:lang w:val="en-GB"/>
                              </w:rPr>
                              <m:t>,2</m:t>
                            </m:r>
                          </m:sub>
                        </m:sSub>
                      </m:e>
                    </m:mr>
                  </m:m>
                </m:e>
                <m:e>
                  <m:m>
                    <m:mPr>
                      <m:mcs>
                        <m:mc>
                          <m:mcPr>
                            <m:count m:val="2"/>
                            <m:mcJc m:val="center"/>
                          </m:mcPr>
                        </m:mc>
                      </m:mcs>
                      <m:ctrlPr>
                        <w:rPr>
                          <w:rFonts w:ascii="Cambria Math" w:eastAsiaTheme="minorEastAsia" w:hAnsi="Cambria Math" w:cs="Arial"/>
                          <w:lang w:val="en-GB"/>
                        </w:rPr>
                      </m:ctrlPr>
                    </m:mPr>
                    <m:mr>
                      <m:e>
                        <m:r>
                          <m:rPr>
                            <m:sty m:val="p"/>
                          </m:rPr>
                          <w:rPr>
                            <w:rFonts w:ascii="Cambria Math" w:eastAsiaTheme="minorEastAsia" w:hAnsi="Cambria Math" w:cs="Arial"/>
                            <w:lang w:val="en-GB"/>
                          </w:rPr>
                          <m:t>⋱</m:t>
                        </m:r>
                      </m:e>
                      <m:e>
                        <m:r>
                          <m:rPr>
                            <m:sty m:val="p"/>
                          </m:rPr>
                          <w:rPr>
                            <w:rFonts w:ascii="Cambria Math" w:eastAsiaTheme="minorEastAsia" w:hAnsi="Cambria Math" w:cs="Arial"/>
                            <w:lang w:val="en-GB"/>
                          </w:rPr>
                          <m:t>⋮</m:t>
                        </m:r>
                      </m:e>
                    </m:mr>
                    <m:mr>
                      <m:e>
                        <m:r>
                          <m:rPr>
                            <m:sty m:val="p"/>
                          </m:rPr>
                          <w:rPr>
                            <w:rFonts w:ascii="Cambria Math" w:eastAsiaTheme="minorEastAsia" w:hAnsi="Cambria Math" w:cs="Arial"/>
                            <w:lang w:val="en-GB"/>
                          </w:rPr>
                          <m:t>⋯</m:t>
                        </m:r>
                      </m:e>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port</m:t>
                                </m:r>
                              </m:sub>
                            </m:sSub>
                            <m:r>
                              <m:rPr>
                                <m:sty m:val="p"/>
                              </m:rPr>
                              <w:rPr>
                                <w:rFonts w:ascii="Cambria Math" w:eastAsiaTheme="minorEastAsia" w:hAnsi="Cambria Math" w:cs="Arial"/>
                                <w:lang w:val="en-GB"/>
                              </w:rPr>
                              <m:t>,</m:t>
                            </m:r>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SB</m:t>
                                </m:r>
                              </m:sub>
                            </m:sSub>
                          </m:sub>
                        </m:sSub>
                      </m:e>
                    </m:mr>
                  </m:m>
                </m:e>
              </m:mr>
            </m:m>
          </m:e>
        </m:d>
      </m:oMath>
      <w:r w:rsidRPr="00351E0C">
        <w:rPr>
          <w:rFonts w:ascii="Arial" w:eastAsiaTheme="minorEastAsia" w:hAnsi="Arial" w:cs="Arial"/>
          <w:lang w:val="en-GB"/>
        </w:rPr>
        <w:t xml:space="preserve">. Based on SVD, </w:t>
      </w:r>
      <m:oMath>
        <m:r>
          <m:rPr>
            <m:sty m:val="bi"/>
          </m:rPr>
          <w:rPr>
            <w:rFonts w:ascii="Cambria Math" w:eastAsiaTheme="minorEastAsia" w:hAnsi="Cambria Math" w:cs="Arial"/>
            <w:lang w:val="en-GB"/>
          </w:rPr>
          <m:t>H</m:t>
        </m:r>
      </m:oMath>
      <w:r w:rsidRPr="00351E0C">
        <w:rPr>
          <w:rFonts w:ascii="Arial" w:eastAsiaTheme="minorEastAsia" w:hAnsi="Arial" w:cs="Arial"/>
          <w:lang w:val="en-GB"/>
        </w:rPr>
        <w:t xml:space="preserve"> can be approximated as </w:t>
      </w:r>
      <m:oMath>
        <m:r>
          <m:rPr>
            <m:sty m:val="bi"/>
          </m:rPr>
          <w:rPr>
            <w:rFonts w:ascii="Cambria Math" w:eastAsiaTheme="minorEastAsia" w:hAnsi="Cambria Math" w:cs="Arial"/>
            <w:lang w:val="en-GB"/>
          </w:rPr>
          <m:t>H</m:t>
        </m:r>
        <m:r>
          <m:rPr>
            <m:sty m:val="p"/>
          </m:rPr>
          <w:rPr>
            <w:rFonts w:ascii="Cambria Math" w:eastAsiaTheme="minorEastAsia" w:hAnsi="Cambria Math" w:cs="Arial"/>
            <w:lang w:val="en-GB"/>
          </w:rPr>
          <m:t>≅</m:t>
        </m:r>
        <m:nary>
          <m:naryPr>
            <m:chr m:val="∑"/>
            <m:limLoc m:val="undOvr"/>
            <m:ctrlPr>
              <w:rPr>
                <w:rFonts w:ascii="Cambria Math" w:eastAsiaTheme="minorEastAsia" w:hAnsi="Cambria Math" w:cs="Arial"/>
                <w:lang w:val="en-GB"/>
              </w:rPr>
            </m:ctrlPr>
          </m:naryPr>
          <m:sub>
            <m:r>
              <w:rPr>
                <w:rFonts w:ascii="Cambria Math" w:eastAsiaTheme="minorEastAsia" w:hAnsi="Cambria Math" w:cs="Arial"/>
                <w:lang w:val="en-GB"/>
              </w:rPr>
              <m:t>l</m:t>
            </m:r>
            <m:r>
              <m:rPr>
                <m:sty m:val="p"/>
              </m:rPr>
              <w:rPr>
                <w:rFonts w:ascii="Cambria Math" w:eastAsiaTheme="minorEastAsia" w:hAnsi="Cambria Math" w:cs="Arial"/>
                <w:lang w:val="en-GB"/>
              </w:rPr>
              <m:t>=1</m:t>
            </m:r>
          </m:sub>
          <m:sup>
            <m:r>
              <w:rPr>
                <w:rFonts w:ascii="Cambria Math" w:eastAsiaTheme="minorEastAsia" w:hAnsi="Cambria Math" w:cs="Arial"/>
                <w:lang w:val="en-GB"/>
              </w:rPr>
              <m:t>d</m:t>
            </m:r>
          </m:sup>
          <m:e>
            <m:sSub>
              <m:sSubPr>
                <m:ctrlPr>
                  <w:rPr>
                    <w:rFonts w:ascii="Cambria Math" w:eastAsiaTheme="minorEastAsia" w:hAnsi="Cambria Math" w:cs="Arial"/>
                    <w:lang w:val="en-GB"/>
                  </w:rPr>
                </m:ctrlPr>
              </m:sSubPr>
              <m:e>
                <m:r>
                  <w:rPr>
                    <w:rFonts w:ascii="Cambria Math" w:eastAsiaTheme="minorEastAsia" w:hAnsi="Cambria Math" w:cs="Arial"/>
                    <w:lang w:val="en-GB"/>
                  </w:rPr>
                  <m:t>λ</m:t>
                </m:r>
              </m:e>
              <m:sub>
                <m:r>
                  <w:rPr>
                    <w:rFonts w:ascii="Cambria Math" w:eastAsiaTheme="minorEastAsia" w:hAnsi="Cambria Math" w:cs="Arial"/>
                    <w:lang w:val="en-GB"/>
                  </w:rPr>
                  <m:t>l</m:t>
                </m:r>
              </m:sub>
            </m:sSub>
            <m:sSub>
              <m:sSubPr>
                <m:ctrlPr>
                  <w:rPr>
                    <w:rFonts w:ascii="Cambria Math" w:eastAsiaTheme="minorEastAsia" w:hAnsi="Cambria Math" w:cs="Arial"/>
                    <w:lang w:val="en-GB"/>
                  </w:rPr>
                </m:ctrlPr>
              </m:sSubPr>
              <m:e>
                <m:r>
                  <m:rPr>
                    <m:sty m:val="bi"/>
                  </m:rPr>
                  <w:rPr>
                    <w:rFonts w:ascii="Cambria Math" w:eastAsiaTheme="minorEastAsia" w:hAnsi="Cambria Math" w:cs="Arial"/>
                    <w:lang w:val="en-GB"/>
                  </w:rPr>
                  <m:t>v</m:t>
                </m:r>
              </m:e>
              <m:sub>
                <m:r>
                  <w:rPr>
                    <w:rFonts w:ascii="Cambria Math" w:eastAsiaTheme="minorEastAsia" w:hAnsi="Cambria Math" w:cs="Arial"/>
                    <w:lang w:val="en-GB"/>
                  </w:rPr>
                  <m:t>l</m:t>
                </m:r>
              </m:sub>
            </m:sSub>
            <m:sSubSup>
              <m:sSubSupPr>
                <m:ctrlPr>
                  <w:rPr>
                    <w:rFonts w:ascii="Cambria Math" w:eastAsiaTheme="minorEastAsia" w:hAnsi="Cambria Math" w:cs="Arial"/>
                    <w:lang w:val="en-GB"/>
                  </w:rPr>
                </m:ctrlPr>
              </m:sSubSupPr>
              <m:e>
                <m:r>
                  <m:rPr>
                    <m:sty m:val="bi"/>
                  </m:rPr>
                  <w:rPr>
                    <w:rFonts w:ascii="Cambria Math" w:eastAsiaTheme="minorEastAsia" w:hAnsi="Cambria Math" w:cs="Arial"/>
                    <w:lang w:val="en-GB"/>
                  </w:rPr>
                  <m:t>u</m:t>
                </m:r>
              </m:e>
              <m:sub>
                <m:r>
                  <w:rPr>
                    <w:rFonts w:ascii="Cambria Math" w:eastAsiaTheme="minorEastAsia" w:hAnsi="Cambria Math" w:cs="Arial"/>
                    <w:lang w:val="en-GB"/>
                  </w:rPr>
                  <m:t>l</m:t>
                </m:r>
              </m:sub>
              <m:sup>
                <m:r>
                  <w:rPr>
                    <w:rFonts w:ascii="Cambria Math" w:eastAsiaTheme="minorEastAsia" w:hAnsi="Cambria Math" w:cs="Arial"/>
                    <w:lang w:val="en-GB"/>
                  </w:rPr>
                  <m:t>H</m:t>
                </m:r>
              </m:sup>
            </m:sSubSup>
          </m:e>
        </m:nary>
      </m:oMath>
      <w:r w:rsidRPr="00351E0C">
        <w:rPr>
          <w:rFonts w:ascii="Arial" w:eastAsiaTheme="minorEastAsia" w:hAnsi="Arial" w:cs="Arial"/>
          <w:lang w:val="en-GB"/>
        </w:rPr>
        <w:t xml:space="preserve">.For </w:t>
      </w:r>
      <m:oMath>
        <m:r>
          <w:rPr>
            <w:rFonts w:ascii="Cambria Math" w:eastAsiaTheme="minorEastAsia" w:hAnsi="Cambria Math" w:cs="Arial"/>
            <w:lang w:val="en-GB"/>
          </w:rPr>
          <m:t>l</m:t>
        </m:r>
        <m:r>
          <m:rPr>
            <m:sty m:val="p"/>
          </m:rPr>
          <w:rPr>
            <w:rFonts w:ascii="Cambria Math" w:eastAsiaTheme="minorEastAsia" w:hAnsi="Cambria Math" w:cs="Arial"/>
            <w:lang w:val="en-GB"/>
          </w:rPr>
          <m:t>∈{1,…,</m:t>
        </m:r>
        <m:r>
          <w:rPr>
            <w:rFonts w:ascii="Cambria Math" w:eastAsiaTheme="minorEastAsia" w:hAnsi="Cambria Math" w:cs="Arial"/>
            <w:lang w:val="en-GB"/>
          </w:rPr>
          <m:t>d</m:t>
        </m:r>
        <m:r>
          <m:rPr>
            <m:sty m:val="p"/>
          </m:rPr>
          <w:rPr>
            <w:rFonts w:ascii="Cambria Math" w:eastAsiaTheme="minorEastAsia" w:hAnsi="Cambria Math" w:cs="Arial"/>
            <w:lang w:val="en-GB"/>
          </w:rPr>
          <m:t>}</m:t>
        </m:r>
      </m:oMath>
      <w:r w:rsidRPr="00351E0C">
        <w:rPr>
          <w:rFonts w:ascii="Arial" w:eastAsiaTheme="minorEastAsia" w:hAnsi="Arial" w:cs="Arial"/>
          <w:lang w:val="en-GB"/>
        </w:rPr>
        <w:t xml:space="preserve">, left and right singular vectors are </w:t>
      </w:r>
      <m:oMath>
        <m:sSub>
          <m:sSubPr>
            <m:ctrlPr>
              <w:rPr>
                <w:rFonts w:ascii="Cambria Math" w:eastAsiaTheme="minorEastAsia" w:hAnsi="Cambria Math" w:cs="Arial"/>
                <w:lang w:val="en-GB"/>
              </w:rPr>
            </m:ctrlPr>
          </m:sSubPr>
          <m:e>
            <m:r>
              <m:rPr>
                <m:sty m:val="bi"/>
              </m:rPr>
              <w:rPr>
                <w:rFonts w:ascii="Cambria Math" w:eastAsiaTheme="minorEastAsia" w:hAnsi="Cambria Math" w:cs="Arial"/>
                <w:lang w:val="en-GB"/>
              </w:rPr>
              <m:t>v</m:t>
            </m:r>
          </m:e>
          <m:sub>
            <m:r>
              <w:rPr>
                <w:rFonts w:ascii="Cambria Math" w:eastAsiaTheme="minorEastAsia" w:hAnsi="Cambria Math" w:cs="Arial"/>
                <w:lang w:val="en-GB"/>
              </w:rPr>
              <m:t>l</m:t>
            </m:r>
          </m:sub>
        </m:sSub>
        <m:r>
          <m:rPr>
            <m:sty m:val="p"/>
          </m:rPr>
          <w:rPr>
            <w:rFonts w:ascii="Cambria Math" w:eastAsiaTheme="minorEastAsia" w:hAnsi="Cambria Math" w:cs="Arial"/>
            <w:lang w:val="en-GB"/>
          </w:rPr>
          <m:t>=</m:t>
        </m:r>
        <m:sSup>
          <m:sSupPr>
            <m:ctrlPr>
              <w:rPr>
                <w:rFonts w:ascii="Cambria Math" w:eastAsiaTheme="minorEastAsia" w:hAnsi="Cambria Math" w:cs="Arial"/>
                <w:lang w:val="en-GB"/>
              </w:rPr>
            </m:ctrlPr>
          </m:sSupPr>
          <m:e>
            <m:d>
              <m:dPr>
                <m:begChr m:val="["/>
                <m:endChr m:val="]"/>
                <m:ctrlPr>
                  <w:rPr>
                    <w:rFonts w:ascii="Cambria Math" w:eastAsiaTheme="minorEastAsia" w:hAnsi="Cambria Math" w:cs="Arial"/>
                    <w:lang w:val="en-GB"/>
                  </w:rPr>
                </m:ctrlPr>
              </m:dPr>
              <m:e>
                <m:sSub>
                  <m:sSubPr>
                    <m:ctrlPr>
                      <w:rPr>
                        <w:rFonts w:ascii="Cambria Math" w:eastAsiaTheme="minorEastAsia" w:hAnsi="Cambria Math" w:cs="Arial"/>
                        <w:lang w:val="en-GB"/>
                      </w:rPr>
                    </m:ctrlPr>
                  </m:sSubPr>
                  <m:e>
                    <m:r>
                      <w:rPr>
                        <w:rFonts w:ascii="Cambria Math" w:eastAsiaTheme="minorEastAsia" w:hAnsi="Cambria Math" w:cs="Arial"/>
                        <w:lang w:val="en-GB"/>
                      </w:rPr>
                      <m:t>v</m:t>
                    </m:r>
                  </m:e>
                  <m:sub>
                    <m:r>
                      <w:rPr>
                        <w:rFonts w:ascii="Cambria Math" w:eastAsiaTheme="minorEastAsia" w:hAnsi="Cambria Math" w:cs="Arial"/>
                        <w:lang w:val="en-GB"/>
                      </w:rPr>
                      <m:t>l</m:t>
                    </m:r>
                    <m:r>
                      <m:rPr>
                        <m:sty m:val="p"/>
                      </m:rPr>
                      <w:rPr>
                        <w:rFonts w:ascii="Cambria Math" w:eastAsiaTheme="minorEastAsia" w:hAnsi="Cambria Math" w:cs="Arial"/>
                        <w:lang w:val="en-GB"/>
                      </w:rPr>
                      <m:t>,1</m:t>
                    </m:r>
                  </m:sub>
                </m:sSub>
                <m:r>
                  <m:rPr>
                    <m:sty m:val="p"/>
                  </m:rPr>
                  <w:rPr>
                    <w:rFonts w:ascii="Cambria Math" w:eastAsiaTheme="minorEastAsia" w:hAnsi="Cambria Math" w:cs="Arial"/>
                    <w:lang w:val="en-GB"/>
                  </w:rPr>
                  <m:t>,…,</m:t>
                </m:r>
                <m:sSub>
                  <m:sSubPr>
                    <m:ctrlPr>
                      <w:rPr>
                        <w:rFonts w:ascii="Cambria Math" w:eastAsiaTheme="minorEastAsia" w:hAnsi="Cambria Math" w:cs="Arial"/>
                        <w:lang w:val="en-GB"/>
                      </w:rPr>
                    </m:ctrlPr>
                  </m:sSubPr>
                  <m:e>
                    <m:r>
                      <w:rPr>
                        <w:rFonts w:ascii="Cambria Math" w:eastAsiaTheme="minorEastAsia" w:hAnsi="Cambria Math" w:cs="Arial"/>
                        <w:lang w:val="en-GB"/>
                      </w:rPr>
                      <m:t>v</m:t>
                    </m:r>
                  </m:e>
                  <m:sub>
                    <m:r>
                      <w:rPr>
                        <w:rFonts w:ascii="Cambria Math" w:eastAsiaTheme="minorEastAsia" w:hAnsi="Cambria Math" w:cs="Arial"/>
                        <w:lang w:val="en-GB"/>
                      </w:rPr>
                      <m:t>l</m:t>
                    </m:r>
                    <m:r>
                      <m:rPr>
                        <m:sty m:val="p"/>
                      </m:rPr>
                      <w:rPr>
                        <w:rFonts w:ascii="Cambria Math" w:eastAsiaTheme="minorEastAsia" w:hAnsi="Cambria Math" w:cs="Arial"/>
                        <w:lang w:val="en-GB"/>
                      </w:rPr>
                      <m:t>,</m:t>
                    </m:r>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port</m:t>
                        </m:r>
                      </m:sub>
                    </m:sSub>
                  </m:sub>
                </m:sSub>
              </m:e>
            </m:d>
          </m:e>
          <m:sup>
            <m:r>
              <w:rPr>
                <w:rFonts w:ascii="Cambria Math" w:eastAsiaTheme="minorEastAsia" w:hAnsi="Cambria Math" w:cs="Arial"/>
                <w:lang w:val="en-GB"/>
              </w:rPr>
              <m:t>T</m:t>
            </m:r>
          </m:sup>
        </m:sSup>
      </m:oMath>
      <w:r w:rsidRPr="00351E0C">
        <w:rPr>
          <w:rFonts w:ascii="Arial" w:eastAsiaTheme="minorEastAsia" w:hAnsi="Arial" w:cs="Arial"/>
          <w:lang w:val="en-GB"/>
        </w:rPr>
        <w:t xml:space="preserve">, </w:t>
      </w:r>
      <m:oMath>
        <m:sSub>
          <m:sSubPr>
            <m:ctrlPr>
              <w:rPr>
                <w:rFonts w:ascii="Cambria Math" w:eastAsiaTheme="minorEastAsia" w:hAnsi="Cambria Math" w:cs="Arial"/>
                <w:lang w:val="en-GB"/>
              </w:rPr>
            </m:ctrlPr>
          </m:sSubPr>
          <m:e>
            <m:r>
              <m:rPr>
                <m:sty m:val="bi"/>
              </m:rPr>
              <w:rPr>
                <w:rFonts w:ascii="Cambria Math" w:eastAsiaTheme="minorEastAsia" w:hAnsi="Cambria Math" w:cs="Arial"/>
                <w:lang w:val="en-GB"/>
              </w:rPr>
              <m:t>u</m:t>
            </m:r>
          </m:e>
          <m:sub>
            <m:r>
              <w:rPr>
                <w:rFonts w:ascii="Cambria Math" w:eastAsiaTheme="minorEastAsia" w:hAnsi="Cambria Math" w:cs="Arial"/>
                <w:lang w:val="en-GB"/>
              </w:rPr>
              <m:t>l</m:t>
            </m:r>
          </m:sub>
        </m:sSub>
        <m:r>
          <m:rPr>
            <m:sty m:val="p"/>
          </m:rPr>
          <w:rPr>
            <w:rFonts w:ascii="Cambria Math" w:eastAsiaTheme="minorEastAsia" w:hAnsi="Cambria Math" w:cs="Arial"/>
            <w:lang w:val="en-GB"/>
          </w:rPr>
          <m:t>=</m:t>
        </m:r>
        <m:sSup>
          <m:sSupPr>
            <m:ctrlPr>
              <w:rPr>
                <w:rFonts w:ascii="Cambria Math" w:eastAsiaTheme="minorEastAsia" w:hAnsi="Cambria Math" w:cs="Arial"/>
                <w:lang w:val="en-GB"/>
              </w:rPr>
            </m:ctrlPr>
          </m:sSupPr>
          <m:e>
            <m:d>
              <m:dPr>
                <m:begChr m:val="["/>
                <m:endChr m:val="]"/>
                <m:ctrlPr>
                  <w:rPr>
                    <w:rFonts w:ascii="Cambria Math" w:eastAsiaTheme="minorEastAsia" w:hAnsi="Cambria Math" w:cs="Arial"/>
                    <w:lang w:val="en-GB"/>
                  </w:rPr>
                </m:ctrlPr>
              </m:dPr>
              <m:e>
                <m:sSub>
                  <m:sSubPr>
                    <m:ctrlPr>
                      <w:rPr>
                        <w:rFonts w:ascii="Cambria Math" w:eastAsiaTheme="minorEastAsia" w:hAnsi="Cambria Math" w:cs="Arial"/>
                        <w:lang w:val="en-GB"/>
                      </w:rPr>
                    </m:ctrlPr>
                  </m:sSubPr>
                  <m:e>
                    <m:r>
                      <w:rPr>
                        <w:rFonts w:ascii="Cambria Math" w:eastAsiaTheme="minorEastAsia" w:hAnsi="Cambria Math" w:cs="Arial"/>
                        <w:lang w:val="en-GB"/>
                      </w:rPr>
                      <m:t>u</m:t>
                    </m:r>
                  </m:e>
                  <m:sub>
                    <m:r>
                      <w:rPr>
                        <w:rFonts w:ascii="Cambria Math" w:eastAsiaTheme="minorEastAsia" w:hAnsi="Cambria Math" w:cs="Arial"/>
                        <w:lang w:val="en-GB"/>
                      </w:rPr>
                      <m:t>l</m:t>
                    </m:r>
                    <m:r>
                      <m:rPr>
                        <m:sty m:val="p"/>
                      </m:rPr>
                      <w:rPr>
                        <w:rFonts w:ascii="Cambria Math" w:eastAsiaTheme="minorEastAsia" w:hAnsi="Cambria Math" w:cs="Arial"/>
                        <w:lang w:val="en-GB"/>
                      </w:rPr>
                      <m:t>,1</m:t>
                    </m:r>
                  </m:sub>
                </m:sSub>
                <m:r>
                  <m:rPr>
                    <m:sty m:val="p"/>
                  </m:rPr>
                  <w:rPr>
                    <w:rFonts w:ascii="Cambria Math" w:eastAsiaTheme="minorEastAsia" w:hAnsi="Cambria Math" w:cs="Arial"/>
                    <w:lang w:val="en-GB"/>
                  </w:rPr>
                  <m:t>,…,</m:t>
                </m:r>
                <m:sSub>
                  <m:sSubPr>
                    <m:ctrlPr>
                      <w:rPr>
                        <w:rFonts w:ascii="Cambria Math" w:eastAsiaTheme="minorEastAsia" w:hAnsi="Cambria Math" w:cs="Arial"/>
                        <w:lang w:val="en-GB"/>
                      </w:rPr>
                    </m:ctrlPr>
                  </m:sSubPr>
                  <m:e>
                    <m:r>
                      <w:rPr>
                        <w:rFonts w:ascii="Cambria Math" w:eastAsiaTheme="minorEastAsia" w:hAnsi="Cambria Math" w:cs="Arial"/>
                        <w:lang w:val="en-GB"/>
                      </w:rPr>
                      <m:t>u</m:t>
                    </m:r>
                  </m:e>
                  <m:sub>
                    <m:r>
                      <w:rPr>
                        <w:rFonts w:ascii="Cambria Math" w:eastAsiaTheme="minorEastAsia" w:hAnsi="Cambria Math" w:cs="Arial"/>
                        <w:lang w:val="en-GB"/>
                      </w:rPr>
                      <m:t>l</m:t>
                    </m:r>
                    <m:r>
                      <m:rPr>
                        <m:sty m:val="p"/>
                      </m:rPr>
                      <w:rPr>
                        <w:rFonts w:ascii="Cambria Math" w:eastAsiaTheme="minorEastAsia" w:hAnsi="Cambria Math" w:cs="Arial"/>
                        <w:lang w:val="en-GB"/>
                      </w:rPr>
                      <m:t>,</m:t>
                    </m:r>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SB</m:t>
                        </m:r>
                      </m:sub>
                    </m:sSub>
                  </m:sub>
                </m:sSub>
              </m:e>
            </m:d>
          </m:e>
          <m:sup>
            <m:r>
              <w:rPr>
                <w:rFonts w:ascii="Cambria Math" w:eastAsiaTheme="minorEastAsia" w:hAnsi="Cambria Math" w:cs="Arial"/>
                <w:lang w:val="en-GB"/>
              </w:rPr>
              <m:t>T</m:t>
            </m:r>
          </m:sup>
        </m:sSup>
      </m:oMath>
      <w:r w:rsidRPr="00351E0C">
        <w:rPr>
          <w:rFonts w:ascii="Arial" w:eastAsiaTheme="minorEastAsia" w:hAnsi="Arial" w:cs="Arial"/>
          <w:lang w:val="en-GB"/>
        </w:rPr>
        <w:t xml:space="preserve">, and the singular value is </w:t>
      </w:r>
      <m:oMath>
        <m:sSub>
          <m:sSubPr>
            <m:ctrlPr>
              <w:rPr>
                <w:rFonts w:ascii="Cambria Math" w:eastAsiaTheme="minorEastAsia" w:hAnsi="Cambria Math" w:cs="Arial"/>
                <w:lang w:val="en-GB"/>
              </w:rPr>
            </m:ctrlPr>
          </m:sSubPr>
          <m:e>
            <m:r>
              <w:rPr>
                <w:rFonts w:ascii="Cambria Math" w:eastAsiaTheme="minorEastAsia" w:hAnsi="Cambria Math" w:cs="Arial"/>
                <w:lang w:val="en-GB"/>
              </w:rPr>
              <m:t>λ</m:t>
            </m:r>
          </m:e>
          <m:sub>
            <m:r>
              <w:rPr>
                <w:rFonts w:ascii="Cambria Math" w:eastAsiaTheme="minorEastAsia" w:hAnsi="Cambria Math" w:cs="Arial"/>
                <w:lang w:val="en-GB"/>
              </w:rPr>
              <m:t>l</m:t>
            </m:r>
          </m:sub>
        </m:sSub>
      </m:oMath>
      <w:r w:rsidRPr="00351E0C">
        <w:rPr>
          <w:rFonts w:ascii="Arial" w:eastAsiaTheme="minorEastAsia" w:hAnsi="Arial" w:cs="Arial"/>
          <w:lang w:val="en-GB"/>
        </w:rPr>
        <w:t xml:space="preserve">. (Amplitude, phase) of elements of </w:t>
      </w:r>
      <m:oMath>
        <m:sSub>
          <m:sSubPr>
            <m:ctrlPr>
              <w:rPr>
                <w:rFonts w:ascii="Cambria Math" w:eastAsiaTheme="minorEastAsia" w:hAnsi="Cambria Math" w:cs="Arial"/>
                <w:lang w:val="en-GB"/>
              </w:rPr>
            </m:ctrlPr>
          </m:sSubPr>
          <m:e>
            <m:r>
              <m:rPr>
                <m:sty m:val="bi"/>
              </m:rPr>
              <w:rPr>
                <w:rFonts w:ascii="Cambria Math" w:eastAsiaTheme="minorEastAsia" w:hAnsi="Cambria Math" w:cs="Arial"/>
                <w:lang w:val="en-GB"/>
              </w:rPr>
              <m:t>v</m:t>
            </m:r>
          </m:e>
          <m:sub>
            <m:r>
              <w:rPr>
                <w:rFonts w:ascii="Cambria Math" w:eastAsiaTheme="minorEastAsia" w:hAnsi="Cambria Math" w:cs="Arial"/>
                <w:lang w:val="en-GB"/>
              </w:rPr>
              <m:t>l</m:t>
            </m:r>
          </m:sub>
        </m:sSub>
      </m:oMath>
      <w:r w:rsidRPr="00351E0C">
        <w:rPr>
          <w:rFonts w:ascii="Arial" w:eastAsiaTheme="minorEastAsia" w:hAnsi="Arial" w:cs="Arial"/>
          <w:lang w:val="en-GB"/>
        </w:rPr>
        <w:t xml:space="preserve"> and </w:t>
      </w:r>
      <m:oMath>
        <m:sSub>
          <m:sSubPr>
            <m:ctrlPr>
              <w:rPr>
                <w:rFonts w:ascii="Cambria Math" w:eastAsiaTheme="minorEastAsia" w:hAnsi="Cambria Math" w:cs="Arial"/>
                <w:lang w:val="en-GB"/>
              </w:rPr>
            </m:ctrlPr>
          </m:sSubPr>
          <m:e>
            <m:r>
              <m:rPr>
                <m:sty m:val="bi"/>
              </m:rPr>
              <w:rPr>
                <w:rFonts w:ascii="Cambria Math" w:eastAsiaTheme="minorEastAsia" w:hAnsi="Cambria Math" w:cs="Arial"/>
                <w:lang w:val="en-GB"/>
              </w:rPr>
              <m:t>u</m:t>
            </m:r>
          </m:e>
          <m:sub>
            <m:r>
              <w:rPr>
                <w:rFonts w:ascii="Cambria Math" w:eastAsiaTheme="minorEastAsia" w:hAnsi="Cambria Math" w:cs="Arial"/>
                <w:lang w:val="en-GB"/>
              </w:rPr>
              <m:t>l</m:t>
            </m:r>
          </m:sub>
        </m:sSub>
      </m:oMath>
      <w:r w:rsidRPr="00351E0C">
        <w:rPr>
          <w:rFonts w:ascii="Arial" w:eastAsiaTheme="minorEastAsia" w:hAnsi="Arial" w:cs="Arial"/>
          <w:lang w:val="en-GB"/>
        </w:rPr>
        <w:t xml:space="preserve"> are quantized. The compression is achieved via choosing a suitable value of </w:t>
      </w:r>
      <m:oMath>
        <m:r>
          <w:rPr>
            <w:rFonts w:ascii="Cambria Math" w:eastAsiaTheme="minorEastAsia" w:hAnsi="Cambria Math" w:cs="Arial"/>
            <w:lang w:val="en-GB"/>
          </w:rPr>
          <m:t>d</m:t>
        </m:r>
      </m:oMath>
      <w:r w:rsidRPr="00351E0C">
        <w:rPr>
          <w:rFonts w:ascii="Arial" w:eastAsiaTheme="minorEastAsia" w:hAnsi="Arial" w:cs="Arial"/>
          <w:lang w:val="en-GB"/>
        </w:rPr>
        <w:t xml:space="preserve">, and quantization of (amplitude, phase) of each elements of singular vectors. The parameter </w:t>
      </w:r>
      <m:oMath>
        <m:r>
          <w:rPr>
            <w:rFonts w:ascii="Cambria Math" w:eastAsiaTheme="minorEastAsia" w:hAnsi="Cambria Math" w:cs="Arial"/>
            <w:lang w:val="en-GB"/>
          </w:rPr>
          <m:t>d</m:t>
        </m:r>
      </m:oMath>
      <w:r w:rsidRPr="00351E0C">
        <w:rPr>
          <w:rFonts w:ascii="Arial" w:eastAsiaTheme="minorEastAsia" w:hAnsi="Arial" w:cs="Arial"/>
          <w:lang w:val="en-GB"/>
        </w:rPr>
        <w:t xml:space="preserve"> achieves a compression of </w:t>
      </w:r>
      <m:oMath>
        <m:f>
          <m:fPr>
            <m:ctrlPr>
              <w:rPr>
                <w:rFonts w:ascii="Cambria Math" w:eastAsiaTheme="minorEastAsia" w:hAnsi="Cambria Math" w:cs="Arial"/>
                <w:lang w:val="en-GB"/>
              </w:rPr>
            </m:ctrlPr>
          </m:fPr>
          <m:num>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port</m:t>
                </m:r>
              </m:sub>
            </m:sSub>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SB</m:t>
                </m:r>
              </m:sub>
            </m:sSub>
          </m:num>
          <m:den>
            <m:r>
              <w:rPr>
                <w:rFonts w:ascii="Cambria Math" w:eastAsiaTheme="minorEastAsia" w:hAnsi="Cambria Math" w:cs="Arial"/>
                <w:lang w:val="en-GB"/>
              </w:rPr>
              <m:t>d</m:t>
            </m:r>
            <m:r>
              <m:rPr>
                <m:sty m:val="p"/>
              </m:rPr>
              <w:rPr>
                <w:rFonts w:ascii="Cambria Math" w:eastAsiaTheme="minorEastAsia" w:hAnsi="Cambria Math" w:cs="Arial"/>
                <w:lang w:val="en-GB"/>
              </w:rPr>
              <m:t>(</m:t>
            </m:r>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port</m:t>
                </m:r>
              </m:sub>
            </m:sSub>
            <m:r>
              <m:rPr>
                <m:sty m:val="p"/>
              </m:rPr>
              <w:rPr>
                <w:rFonts w:ascii="Cambria Math" w:eastAsiaTheme="minorEastAsia" w:hAnsi="Cambria Math" w:cs="Arial"/>
                <w:lang w:val="en-GB"/>
              </w:rPr>
              <m:t>+</m:t>
            </m:r>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SB</m:t>
                </m:r>
              </m:sub>
            </m:sSub>
            <m:r>
              <m:rPr>
                <m:sty m:val="p"/>
              </m:rPr>
              <w:rPr>
                <w:rFonts w:ascii="Cambria Math" w:eastAsiaTheme="minorEastAsia" w:hAnsi="Cambria Math" w:cs="Arial"/>
                <w:lang w:val="en-GB"/>
              </w:rPr>
              <m:t>)</m:t>
            </m:r>
          </m:den>
        </m:f>
      </m:oMath>
      <w:r w:rsidRPr="00351E0C">
        <w:rPr>
          <w:rFonts w:ascii="Arial" w:eastAsiaTheme="minorEastAsia" w:hAnsi="Arial" w:cs="Arial"/>
          <w:lang w:val="en-GB"/>
        </w:rPr>
        <w:t xml:space="preserve"> approximately. For (amplitude, phase) quantization, we propose to reuse the 4-bit amplitude (Rel-16 reference amplitude codebook) and the 4-bit phase (16PSK) codebooks from Rel-16 eType-II. To evaluate the performance, we consider </w:t>
      </w:r>
      <m:oMath>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PRB</m:t>
            </m:r>
          </m:sub>
        </m:sSub>
        <m:r>
          <m:rPr>
            <m:sty m:val="p"/>
          </m:rPr>
          <w:rPr>
            <w:rFonts w:ascii="Cambria Math" w:eastAsiaTheme="minorEastAsia" w:hAnsi="Cambria Math" w:cs="Arial"/>
            <w:lang w:val="en-GB"/>
          </w:rPr>
          <m:t>=52</m:t>
        </m:r>
      </m:oMath>
      <w:r w:rsidRPr="00351E0C">
        <w:rPr>
          <w:rFonts w:ascii="Arial" w:eastAsiaTheme="minorEastAsia" w:hAnsi="Arial" w:cs="Arial"/>
          <w:lang w:val="en-GB"/>
        </w:rPr>
        <w:t xml:space="preserve"> PRBs, </w:t>
      </w:r>
      <m:oMath>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p</m:t>
            </m:r>
          </m:sub>
        </m:sSub>
        <m:r>
          <m:rPr>
            <m:sty m:val="p"/>
          </m:rPr>
          <w:rPr>
            <w:rFonts w:ascii="Cambria Math" w:eastAsiaTheme="minorEastAsia" w:hAnsi="Cambria Math" w:cs="Arial"/>
            <w:lang w:val="en-GB"/>
          </w:rPr>
          <m:t>=32</m:t>
        </m:r>
      </m:oMath>
      <w:r w:rsidRPr="00351E0C">
        <w:rPr>
          <w:rFonts w:ascii="Arial" w:eastAsiaTheme="minorEastAsia" w:hAnsi="Arial" w:cs="Arial"/>
          <w:lang w:val="en-GB"/>
        </w:rPr>
        <w:t xml:space="preserve"> ports, and </w:t>
      </w:r>
      <m:oMath>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SB</m:t>
            </m:r>
          </m:sub>
        </m:sSub>
        <m:r>
          <m:rPr>
            <m:sty m:val="p"/>
          </m:rPr>
          <w:rPr>
            <w:rFonts w:ascii="Cambria Math" w:eastAsiaTheme="minorEastAsia" w:hAnsi="Cambria Math" w:cs="Arial"/>
            <w:lang w:val="en-GB"/>
          </w:rPr>
          <m:t>=13</m:t>
        </m:r>
      </m:oMath>
      <w:r w:rsidRPr="00351E0C">
        <w:rPr>
          <w:rFonts w:ascii="Arial" w:eastAsiaTheme="minorEastAsia" w:hAnsi="Arial" w:cs="Arial"/>
          <w:lang w:val="en-GB"/>
        </w:rPr>
        <w:t xml:space="preserve"> SBs, and a single layer. The overhead savings with the proposed dataset format is summarized in </w:t>
      </w:r>
      <w:r w:rsidRPr="00351E0C">
        <w:rPr>
          <w:rFonts w:ascii="Arial" w:eastAsiaTheme="minorEastAsia" w:hAnsi="Arial" w:cs="Arial"/>
          <w:lang w:val="en-GB"/>
        </w:rPr>
        <w:fldChar w:fldCharType="begin"/>
      </w:r>
      <w:r w:rsidRPr="00351E0C">
        <w:rPr>
          <w:rFonts w:ascii="Arial" w:eastAsiaTheme="minorEastAsia" w:hAnsi="Arial" w:cs="Arial"/>
          <w:lang w:val="en-GB"/>
        </w:rPr>
        <w:instrText xml:space="preserve"> REF _Ref206020276 \h  \* MERGEFORMAT </w:instrText>
      </w:r>
      <w:r w:rsidRPr="00351E0C">
        <w:rPr>
          <w:rFonts w:ascii="Arial" w:eastAsiaTheme="minorEastAsia" w:hAnsi="Arial" w:cs="Arial"/>
          <w:lang w:val="en-GB"/>
        </w:rPr>
      </w:r>
      <w:r w:rsidRPr="00351E0C">
        <w:rPr>
          <w:rFonts w:ascii="Arial" w:eastAsiaTheme="minorEastAsia" w:hAnsi="Arial" w:cs="Arial"/>
          <w:lang w:val="en-GB"/>
        </w:rPr>
        <w:fldChar w:fldCharType="separate"/>
      </w:r>
      <w:r w:rsidRPr="00351E0C">
        <w:rPr>
          <w:rFonts w:ascii="Arial" w:eastAsiaTheme="minorEastAsia" w:hAnsi="Arial" w:cs="Arial"/>
          <w:lang w:val="en-GB"/>
        </w:rPr>
        <w:t>Table 1</w:t>
      </w:r>
      <w:r w:rsidRPr="00351E0C">
        <w:rPr>
          <w:rFonts w:ascii="Arial" w:eastAsiaTheme="minorEastAsia" w:hAnsi="Arial" w:cs="Arial"/>
          <w:lang w:val="en-GB"/>
        </w:rPr>
        <w:fldChar w:fldCharType="end"/>
      </w:r>
      <w:r w:rsidRPr="00351E0C">
        <w:rPr>
          <w:rFonts w:ascii="Arial" w:eastAsiaTheme="minorEastAsia" w:hAnsi="Arial" w:cs="Arial"/>
          <w:lang w:val="en-GB"/>
        </w:rPr>
        <w:t xml:space="preserve">. The UPT vs overhead tradeoff plots are shown in </w:t>
      </w:r>
      <w:r w:rsidRPr="00351E0C">
        <w:rPr>
          <w:rFonts w:ascii="Arial" w:eastAsiaTheme="minorEastAsia" w:hAnsi="Arial" w:cs="Arial"/>
          <w:lang w:val="en-GB"/>
        </w:rPr>
        <w:fldChar w:fldCharType="begin"/>
      </w:r>
      <w:r w:rsidRPr="00351E0C">
        <w:rPr>
          <w:rFonts w:ascii="Arial" w:eastAsiaTheme="minorEastAsia" w:hAnsi="Arial" w:cs="Arial"/>
          <w:lang w:val="en-GB"/>
        </w:rPr>
        <w:instrText xml:space="preserve"> REF _Ref141330057 \h </w:instrText>
      </w:r>
      <w:r>
        <w:rPr>
          <w:rFonts w:ascii="Arial" w:eastAsiaTheme="minorEastAsia" w:hAnsi="Arial" w:cs="Arial"/>
          <w:lang w:val="en-GB"/>
        </w:rPr>
        <w:instrText xml:space="preserve"> \* MERGEFORMAT </w:instrText>
      </w:r>
      <w:r w:rsidRPr="00351E0C">
        <w:rPr>
          <w:rFonts w:ascii="Arial" w:eastAsiaTheme="minorEastAsia" w:hAnsi="Arial" w:cs="Arial"/>
          <w:lang w:val="en-GB"/>
        </w:rPr>
      </w:r>
      <w:r w:rsidRPr="00351E0C">
        <w:rPr>
          <w:rFonts w:ascii="Arial" w:eastAsiaTheme="minorEastAsia" w:hAnsi="Arial" w:cs="Arial"/>
          <w:lang w:val="en-GB"/>
        </w:rPr>
        <w:fldChar w:fldCharType="separate"/>
      </w:r>
      <w:r w:rsidRPr="00351E0C">
        <w:rPr>
          <w:rFonts w:ascii="Arial" w:eastAsiaTheme="minorEastAsia" w:hAnsi="Arial" w:cs="Arial"/>
          <w:lang w:val="en-GB"/>
        </w:rPr>
        <w:t>Fig. 3</w:t>
      </w:r>
      <w:r w:rsidRPr="00351E0C">
        <w:rPr>
          <w:rFonts w:ascii="Arial" w:eastAsiaTheme="minorEastAsia" w:hAnsi="Arial" w:cs="Arial"/>
          <w:lang w:val="en-GB"/>
        </w:rPr>
        <w:fldChar w:fldCharType="end"/>
      </w:r>
      <w:r w:rsidRPr="00351E0C">
        <w:rPr>
          <w:rFonts w:ascii="Arial" w:eastAsiaTheme="minorEastAsia" w:hAnsi="Arial" w:cs="Arial"/>
          <w:lang w:val="en-GB"/>
        </w:rPr>
        <w:t xml:space="preserve"> with parameter combination (PC) = 1 as reference. The four points correspond to four CSI payload {100, 200, 300, 400} bits associated with the model. The model is based on a UE-side linear layer (as part of auto-encoder), and a NW-side auto-decoder.</w:t>
      </w:r>
    </w:p>
    <w:p w14:paraId="69F8CCA4" w14:textId="08CFA7D7" w:rsidR="006D77F4" w:rsidRDefault="006D77F4" w:rsidP="00092880">
      <w:pPr>
        <w:rPr>
          <w:rFonts w:ascii="Arial" w:eastAsiaTheme="minorEastAsia" w:hAnsi="Arial" w:cs="Arial"/>
          <w:lang w:val="en-GB"/>
        </w:rPr>
      </w:pPr>
    </w:p>
    <w:p w14:paraId="40031C04" w14:textId="7D74193F" w:rsidR="006D77F4" w:rsidRDefault="006D77F4" w:rsidP="00716244">
      <w:pPr>
        <w:pStyle w:val="ac"/>
      </w:pPr>
      <w:bookmarkStart w:id="2" w:name="_Ref206020276"/>
      <w:r>
        <w:t xml:space="preserve">Table </w:t>
      </w:r>
      <w:r w:rsidR="00CB2B07">
        <w:fldChar w:fldCharType="begin"/>
      </w:r>
      <w:r w:rsidR="00CB2B07">
        <w:instrText xml:space="preserve"> SEQ Table \* ARABIC </w:instrText>
      </w:r>
      <w:r w:rsidR="00CB2B07">
        <w:fldChar w:fldCharType="separate"/>
      </w:r>
      <w:r>
        <w:rPr>
          <w:noProof/>
        </w:rPr>
        <w:t>1</w:t>
      </w:r>
      <w:r w:rsidR="00CB2B07">
        <w:rPr>
          <w:noProof/>
        </w:rPr>
        <w:fldChar w:fldCharType="end"/>
      </w:r>
      <w:bookmarkEnd w:id="2"/>
      <w:r w:rsidRPr="00773460">
        <w:t xml:space="preserve"> </w:t>
      </w:r>
      <w:r w:rsidRPr="00A7257B">
        <w:t>overhead (</w:t>
      </w:r>
      <w:r>
        <w:t>number of bits</w:t>
      </w:r>
      <w:r w:rsidRPr="00A7257B">
        <w:t xml:space="preserve">) associated with a single layer of data </w:t>
      </w:r>
      <w:r>
        <w:t>(proposed)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332"/>
        <w:gridCol w:w="3904"/>
        <w:gridCol w:w="576"/>
        <w:gridCol w:w="3286"/>
      </w:tblGrid>
      <w:tr w:rsidR="006D77F4" w:rsidRPr="00E71686" w14:paraId="2F53E187" w14:textId="77777777" w:rsidTr="00F975AB">
        <w:trPr>
          <w:trHeight w:val="285"/>
          <w:jc w:val="center"/>
        </w:trPr>
        <w:tc>
          <w:tcPr>
            <w:tcW w:w="0" w:type="auto"/>
            <w:shd w:val="clear" w:color="auto" w:fill="DEEAF6" w:themeFill="accent1" w:themeFillTint="33"/>
            <w:noWrap/>
            <w:vAlign w:val="center"/>
          </w:tcPr>
          <w:p w14:paraId="52569CD2" w14:textId="77777777" w:rsidR="006D77F4" w:rsidRPr="00F975AB" w:rsidRDefault="006D77F4" w:rsidP="00351E0C">
            <w:pPr>
              <w:jc w:val="center"/>
              <w:rPr>
                <w:rFonts w:ascii="Times New Roman" w:eastAsia="Times New Roman" w:hAnsi="Times New Roman"/>
                <w:b/>
                <w:bCs/>
                <w:color w:val="000000" w:themeColor="text1"/>
                <w:sz w:val="18"/>
                <w:szCs w:val="18"/>
              </w:rPr>
            </w:pPr>
            <w:r w:rsidRPr="00F975AB">
              <w:rPr>
                <w:rFonts w:ascii="Times New Roman" w:eastAsia="Times New Roman" w:hAnsi="Times New Roman"/>
                <w:b/>
                <w:bCs/>
                <w:color w:val="000000" w:themeColor="text1"/>
                <w:sz w:val="18"/>
                <w:szCs w:val="18"/>
              </w:rPr>
              <w:t>(Amp, phase)</w:t>
            </w:r>
          </w:p>
        </w:tc>
        <w:tc>
          <w:tcPr>
            <w:tcW w:w="0" w:type="auto"/>
            <w:shd w:val="clear" w:color="auto" w:fill="DEEAF6" w:themeFill="accent1" w:themeFillTint="33"/>
            <w:noWrap/>
            <w:vAlign w:val="center"/>
          </w:tcPr>
          <w:p w14:paraId="5FCAF62F" w14:textId="5BDE0F1E" w:rsidR="006D77F4" w:rsidRPr="00F975AB" w:rsidRDefault="00F975AB" w:rsidP="00351E0C">
            <w:pPr>
              <w:jc w:val="center"/>
              <w:rPr>
                <w:rFonts w:ascii="Times New Roman" w:eastAsia="Times New Roman" w:hAnsi="Times New Roman"/>
                <w:b/>
                <w:bCs/>
                <w:color w:val="000000" w:themeColor="text1"/>
                <w:sz w:val="18"/>
                <w:szCs w:val="18"/>
              </w:rPr>
            </w:pPr>
            <m:oMathPara>
              <m:oMath>
                <m:r>
                  <m:rPr>
                    <m:sty m:val="bi"/>
                  </m:rPr>
                  <w:rPr>
                    <w:rFonts w:ascii="Cambria Math" w:eastAsia="Times New Roman" w:hAnsi="Cambria Math"/>
                    <w:color w:val="000000" w:themeColor="text1"/>
                    <w:sz w:val="18"/>
                    <w:szCs w:val="18"/>
                  </w:rPr>
                  <m:t>d</m:t>
                </m:r>
              </m:oMath>
            </m:oMathPara>
          </w:p>
        </w:tc>
        <w:tc>
          <w:tcPr>
            <w:tcW w:w="0" w:type="auto"/>
            <w:shd w:val="clear" w:color="auto" w:fill="DEEAF6" w:themeFill="accent1" w:themeFillTint="33"/>
            <w:vAlign w:val="center"/>
          </w:tcPr>
          <w:p w14:paraId="0853575F" w14:textId="2BBA127C" w:rsidR="006D77F4" w:rsidRPr="00F975AB" w:rsidRDefault="006D77F4" w:rsidP="00351E0C">
            <w:pPr>
              <w:jc w:val="center"/>
              <w:rPr>
                <w:rFonts w:ascii="Times New Roman" w:eastAsia="Times New Roman" w:hAnsi="Times New Roman"/>
                <w:b/>
                <w:bCs/>
                <w:color w:val="000000" w:themeColor="text1"/>
                <w:sz w:val="18"/>
                <w:szCs w:val="18"/>
              </w:rPr>
            </w:pPr>
            <w:r w:rsidRPr="00F975AB">
              <w:rPr>
                <w:rFonts w:ascii="Times New Roman" w:eastAsia="Times New Roman" w:hAnsi="Times New Roman"/>
                <w:b/>
                <w:bCs/>
                <w:color w:val="000000" w:themeColor="text1"/>
                <w:sz w:val="18"/>
                <w:szCs w:val="18"/>
              </w:rPr>
              <w:t xml:space="preserve">Number of complex coefficients = </w:t>
            </w:r>
            <m:oMath>
              <m:r>
                <m:rPr>
                  <m:sty m:val="bi"/>
                </m:rPr>
                <w:rPr>
                  <w:rFonts w:ascii="Cambria Math" w:eastAsia="Times New Roman" w:hAnsi="Cambria Math"/>
                  <w:color w:val="000000" w:themeColor="text1"/>
                  <w:sz w:val="18"/>
                  <w:szCs w:val="18"/>
                </w:rPr>
                <m:t>d</m:t>
              </m:r>
              <m:d>
                <m:dPr>
                  <m:ctrlPr>
                    <w:rPr>
                      <w:rFonts w:ascii="Cambria Math" w:eastAsia="Times New Roman" w:hAnsi="Cambria Math"/>
                      <w:b/>
                      <w:bCs/>
                      <w:i/>
                      <w:color w:val="000000" w:themeColor="text1"/>
                      <w:sz w:val="18"/>
                      <w:szCs w:val="18"/>
                    </w:rPr>
                  </m:ctrlPr>
                </m:dPr>
                <m:e>
                  <m:sSub>
                    <m:sSubPr>
                      <m:ctrlPr>
                        <w:rPr>
                          <w:rFonts w:ascii="Cambria Math" w:eastAsia="Times New Roman" w:hAnsi="Cambria Math"/>
                          <w:b/>
                          <w:bCs/>
                          <w:i/>
                          <w:color w:val="000000" w:themeColor="text1"/>
                          <w:sz w:val="18"/>
                          <w:szCs w:val="18"/>
                        </w:rPr>
                      </m:ctrlPr>
                    </m:sSubPr>
                    <m:e>
                      <m:r>
                        <m:rPr>
                          <m:sty m:val="bi"/>
                        </m:rPr>
                        <w:rPr>
                          <w:rFonts w:ascii="Cambria Math" w:eastAsia="Times New Roman" w:hAnsi="Cambria Math"/>
                          <w:color w:val="000000" w:themeColor="text1"/>
                          <w:sz w:val="18"/>
                          <w:szCs w:val="18"/>
                        </w:rPr>
                        <m:t>N</m:t>
                      </m:r>
                    </m:e>
                    <m:sub>
                      <m:r>
                        <m:rPr>
                          <m:sty m:val="bi"/>
                        </m:rPr>
                        <w:rPr>
                          <w:rFonts w:ascii="Cambria Math" w:eastAsia="Times New Roman" w:hAnsi="Cambria Math"/>
                          <w:color w:val="000000" w:themeColor="text1"/>
                          <w:sz w:val="18"/>
                          <w:szCs w:val="18"/>
                        </w:rPr>
                        <m:t>p</m:t>
                      </m:r>
                    </m:sub>
                  </m:sSub>
                  <m:r>
                    <m:rPr>
                      <m:sty m:val="bi"/>
                    </m:rPr>
                    <w:rPr>
                      <w:rFonts w:ascii="Cambria Math" w:eastAsia="Times New Roman" w:hAnsi="Cambria Math"/>
                      <w:color w:val="000000" w:themeColor="text1"/>
                      <w:sz w:val="18"/>
                      <w:szCs w:val="18"/>
                    </w:rPr>
                    <m:t>+</m:t>
                  </m:r>
                  <m:sSub>
                    <m:sSubPr>
                      <m:ctrlPr>
                        <w:rPr>
                          <w:rFonts w:ascii="Cambria Math" w:eastAsia="Times New Roman" w:hAnsi="Cambria Math"/>
                          <w:b/>
                          <w:bCs/>
                          <w:i/>
                          <w:color w:val="000000" w:themeColor="text1"/>
                          <w:sz w:val="18"/>
                          <w:szCs w:val="18"/>
                        </w:rPr>
                      </m:ctrlPr>
                    </m:sSubPr>
                    <m:e>
                      <m:r>
                        <m:rPr>
                          <m:sty m:val="bi"/>
                        </m:rPr>
                        <w:rPr>
                          <w:rFonts w:ascii="Cambria Math" w:eastAsia="Times New Roman" w:hAnsi="Cambria Math"/>
                          <w:color w:val="000000" w:themeColor="text1"/>
                          <w:sz w:val="18"/>
                          <w:szCs w:val="18"/>
                        </w:rPr>
                        <m:t>N</m:t>
                      </m:r>
                    </m:e>
                    <m:sub>
                      <m:r>
                        <m:rPr>
                          <m:sty m:val="bi"/>
                        </m:rPr>
                        <w:rPr>
                          <w:rFonts w:ascii="Cambria Math" w:eastAsia="Times New Roman" w:hAnsi="Cambria Math"/>
                          <w:color w:val="000000" w:themeColor="text1"/>
                          <w:sz w:val="18"/>
                          <w:szCs w:val="18"/>
                        </w:rPr>
                        <m:t>SB</m:t>
                      </m:r>
                    </m:sub>
                  </m:sSub>
                </m:e>
              </m:d>
            </m:oMath>
          </w:p>
        </w:tc>
        <w:tc>
          <w:tcPr>
            <w:tcW w:w="0" w:type="auto"/>
            <w:shd w:val="clear" w:color="auto" w:fill="DEEAF6" w:themeFill="accent1" w:themeFillTint="33"/>
            <w:noWrap/>
            <w:vAlign w:val="center"/>
          </w:tcPr>
          <w:p w14:paraId="004B9961" w14:textId="77777777" w:rsidR="006D77F4" w:rsidRPr="00F975AB" w:rsidRDefault="006D77F4" w:rsidP="00351E0C">
            <w:pPr>
              <w:jc w:val="center"/>
              <w:rPr>
                <w:rFonts w:ascii="Times New Roman" w:eastAsia="Times New Roman" w:hAnsi="Times New Roman"/>
                <w:b/>
                <w:bCs/>
                <w:color w:val="000000" w:themeColor="text1"/>
                <w:sz w:val="18"/>
                <w:szCs w:val="18"/>
              </w:rPr>
            </w:pPr>
            <w:r w:rsidRPr="00F975AB">
              <w:rPr>
                <w:rFonts w:ascii="Times New Roman" w:eastAsia="Times New Roman" w:hAnsi="Times New Roman"/>
                <w:b/>
                <w:bCs/>
                <w:color w:val="000000" w:themeColor="text1"/>
                <w:sz w:val="18"/>
                <w:szCs w:val="18"/>
              </w:rPr>
              <w:t>Bits</w:t>
            </w:r>
          </w:p>
        </w:tc>
        <w:tc>
          <w:tcPr>
            <w:tcW w:w="0" w:type="auto"/>
            <w:shd w:val="clear" w:color="auto" w:fill="DEEAF6" w:themeFill="accent1" w:themeFillTint="33"/>
            <w:noWrap/>
            <w:vAlign w:val="center"/>
          </w:tcPr>
          <w:p w14:paraId="6F47C4C0" w14:textId="5349F986" w:rsidR="006D77F4" w:rsidRPr="00F975AB" w:rsidRDefault="006D77F4" w:rsidP="00351E0C">
            <w:pPr>
              <w:jc w:val="center"/>
              <w:rPr>
                <w:rFonts w:ascii="Times New Roman" w:eastAsia="Times New Roman" w:hAnsi="Times New Roman"/>
                <w:b/>
                <w:bCs/>
                <w:color w:val="000000" w:themeColor="text1"/>
                <w:sz w:val="18"/>
                <w:szCs w:val="18"/>
              </w:rPr>
            </w:pPr>
            <w:r w:rsidRPr="00F975AB">
              <w:rPr>
                <w:rFonts w:ascii="Times New Roman" w:eastAsia="Times New Roman" w:hAnsi="Times New Roman"/>
                <w:b/>
                <w:bCs/>
                <w:color w:val="000000" w:themeColor="text1"/>
                <w:sz w:val="18"/>
                <w:szCs w:val="18"/>
              </w:rPr>
              <w:t xml:space="preserve">Overhead reduction (over </w:t>
            </w:r>
            <m:oMath>
              <m:sSub>
                <m:sSubPr>
                  <m:ctrlPr>
                    <w:rPr>
                      <w:rFonts w:ascii="Cambria Math" w:eastAsia="Times New Roman" w:hAnsi="Cambria Math"/>
                      <w:b/>
                      <w:bCs/>
                      <w:i/>
                      <w:color w:val="000000" w:themeColor="text1"/>
                      <w:sz w:val="18"/>
                      <w:szCs w:val="18"/>
                    </w:rPr>
                  </m:ctrlPr>
                </m:sSubPr>
                <m:e>
                  <m:r>
                    <m:rPr>
                      <m:sty m:val="bi"/>
                    </m:rPr>
                    <w:rPr>
                      <w:rFonts w:ascii="Cambria Math" w:eastAsia="Times New Roman" w:hAnsi="Cambria Math"/>
                      <w:color w:val="000000" w:themeColor="text1"/>
                      <w:sz w:val="18"/>
                      <w:szCs w:val="18"/>
                    </w:rPr>
                    <m:t>N</m:t>
                  </m:r>
                </m:e>
                <m:sub>
                  <m:r>
                    <m:rPr>
                      <m:sty m:val="bi"/>
                    </m:rPr>
                    <w:rPr>
                      <w:rFonts w:ascii="Cambria Math" w:eastAsia="Times New Roman" w:hAnsi="Cambria Math"/>
                      <w:color w:val="000000" w:themeColor="text1"/>
                      <w:sz w:val="18"/>
                      <w:szCs w:val="18"/>
                    </w:rPr>
                    <m:t>quan</m:t>
                  </m:r>
                </m:sub>
              </m:sSub>
              <m:r>
                <m:rPr>
                  <m:sty m:val="bi"/>
                </m:rPr>
                <w:rPr>
                  <w:rFonts w:ascii="Cambria Math" w:eastAsia="Times New Roman" w:hAnsi="Cambria Math"/>
                  <w:color w:val="000000" w:themeColor="text1"/>
                  <w:sz w:val="18"/>
                  <w:szCs w:val="18"/>
                </w:rPr>
                <m:t>=32)</m:t>
              </m:r>
            </m:oMath>
          </w:p>
        </w:tc>
      </w:tr>
      <w:tr w:rsidR="006D77F4" w:rsidRPr="00E71686" w14:paraId="2A8C6FAA" w14:textId="77777777" w:rsidTr="00351E0C">
        <w:trPr>
          <w:trHeight w:val="285"/>
          <w:jc w:val="center"/>
        </w:trPr>
        <w:tc>
          <w:tcPr>
            <w:tcW w:w="0" w:type="auto"/>
            <w:vMerge w:val="restart"/>
            <w:shd w:val="clear" w:color="auto" w:fill="auto"/>
            <w:noWrap/>
            <w:vAlign w:val="center"/>
            <w:hideMark/>
          </w:tcPr>
          <w:p w14:paraId="3FFFCFEF" w14:textId="77777777" w:rsidR="006D77F4" w:rsidRPr="00E71686" w:rsidRDefault="006D77F4" w:rsidP="00351E0C">
            <w:pPr>
              <w:jc w:val="center"/>
              <w:rPr>
                <w:rFonts w:ascii="Times New Roman" w:eastAsia="Times New Roman" w:hAnsi="Times New Roman"/>
                <w:color w:val="000000" w:themeColor="text1"/>
                <w:sz w:val="18"/>
                <w:szCs w:val="18"/>
              </w:rPr>
            </w:pPr>
            <w:r w:rsidRPr="00E71686">
              <w:rPr>
                <w:rFonts w:ascii="Times New Roman" w:eastAsia="Times New Roman" w:hAnsi="Times New Roman"/>
                <w:color w:val="000000" w:themeColor="text1"/>
                <w:sz w:val="18"/>
                <w:szCs w:val="18"/>
              </w:rPr>
              <w:t>(4,4)</w:t>
            </w:r>
            <w:r>
              <w:rPr>
                <w:rFonts w:ascii="Times New Roman" w:eastAsia="Times New Roman" w:hAnsi="Times New Roman"/>
                <w:color w:val="000000" w:themeColor="text1"/>
                <w:sz w:val="18"/>
                <w:szCs w:val="18"/>
              </w:rPr>
              <w:t xml:space="preserve"> bits</w:t>
            </w:r>
          </w:p>
        </w:tc>
        <w:tc>
          <w:tcPr>
            <w:tcW w:w="0" w:type="auto"/>
            <w:shd w:val="clear" w:color="auto" w:fill="auto"/>
            <w:noWrap/>
            <w:vAlign w:val="center"/>
            <w:hideMark/>
          </w:tcPr>
          <w:p w14:paraId="53D8E023" w14:textId="77777777" w:rsidR="006D77F4" w:rsidRPr="00E71686" w:rsidRDefault="006D77F4" w:rsidP="00351E0C">
            <w:pPr>
              <w:jc w:val="center"/>
              <w:rPr>
                <w:rFonts w:ascii="Times New Roman" w:eastAsia="Times New Roman" w:hAnsi="Times New Roman"/>
                <w:color w:val="000000" w:themeColor="text1"/>
                <w:sz w:val="18"/>
                <w:szCs w:val="18"/>
              </w:rPr>
            </w:pPr>
            <w:r w:rsidRPr="00E71686">
              <w:rPr>
                <w:rFonts w:ascii="Times New Roman" w:eastAsia="Times New Roman" w:hAnsi="Times New Roman"/>
                <w:color w:val="000000" w:themeColor="text1"/>
                <w:sz w:val="18"/>
                <w:szCs w:val="18"/>
              </w:rPr>
              <w:t>2</w:t>
            </w:r>
          </w:p>
        </w:tc>
        <w:tc>
          <w:tcPr>
            <w:tcW w:w="0" w:type="auto"/>
            <w:vAlign w:val="center"/>
          </w:tcPr>
          <w:p w14:paraId="421B7029" w14:textId="77777777" w:rsidR="006D77F4" w:rsidRPr="00E71686" w:rsidRDefault="006D77F4" w:rsidP="00351E0C">
            <w:pPr>
              <w:jc w:val="center"/>
              <w:rPr>
                <w:rFonts w:ascii="Times New Roman" w:eastAsia="Times New Roman" w:hAnsi="Times New Roman"/>
                <w:color w:val="000000" w:themeColor="text1"/>
                <w:sz w:val="18"/>
                <w:szCs w:val="18"/>
              </w:rPr>
            </w:pPr>
            <w:r>
              <w:rPr>
                <w:rFonts w:ascii="Times New Roman" w:eastAsia="Times New Roman" w:hAnsi="Times New Roman"/>
                <w:color w:val="000000" w:themeColor="text1"/>
                <w:sz w:val="18"/>
                <w:szCs w:val="18"/>
              </w:rPr>
              <w:t>90</w:t>
            </w:r>
          </w:p>
        </w:tc>
        <w:tc>
          <w:tcPr>
            <w:tcW w:w="0" w:type="auto"/>
            <w:shd w:val="clear" w:color="auto" w:fill="auto"/>
            <w:noWrap/>
            <w:vAlign w:val="center"/>
            <w:hideMark/>
          </w:tcPr>
          <w:p w14:paraId="31AABFBE" w14:textId="77777777" w:rsidR="006D77F4" w:rsidRPr="00E71686" w:rsidRDefault="006D77F4" w:rsidP="00351E0C">
            <w:pPr>
              <w:jc w:val="center"/>
              <w:rPr>
                <w:rFonts w:ascii="Times New Roman" w:eastAsia="Times New Roman" w:hAnsi="Times New Roman"/>
                <w:color w:val="000000" w:themeColor="text1"/>
                <w:sz w:val="18"/>
                <w:szCs w:val="18"/>
              </w:rPr>
            </w:pPr>
            <w:r w:rsidRPr="00E71686">
              <w:rPr>
                <w:rFonts w:ascii="Times New Roman" w:eastAsia="Times New Roman" w:hAnsi="Times New Roman"/>
                <w:color w:val="000000" w:themeColor="text1"/>
                <w:sz w:val="18"/>
                <w:szCs w:val="18"/>
              </w:rPr>
              <w:t>714</w:t>
            </w:r>
          </w:p>
        </w:tc>
        <w:tc>
          <w:tcPr>
            <w:tcW w:w="0" w:type="auto"/>
            <w:shd w:val="clear" w:color="auto" w:fill="auto"/>
            <w:noWrap/>
            <w:vAlign w:val="center"/>
            <w:hideMark/>
          </w:tcPr>
          <w:p w14:paraId="7E8AB69C" w14:textId="77777777" w:rsidR="006D77F4" w:rsidRPr="00E71686" w:rsidRDefault="006D77F4" w:rsidP="00351E0C">
            <w:pPr>
              <w:jc w:val="center"/>
              <w:rPr>
                <w:rFonts w:ascii="Times New Roman" w:eastAsia="Times New Roman" w:hAnsi="Times New Roman"/>
                <w:color w:val="000000" w:themeColor="text1"/>
                <w:sz w:val="18"/>
                <w:szCs w:val="18"/>
              </w:rPr>
            </w:pPr>
            <w:r>
              <w:rPr>
                <w:rFonts w:ascii="Times New Roman" w:eastAsia="Times New Roman" w:hAnsi="Times New Roman"/>
                <w:color w:val="000000" w:themeColor="text1"/>
                <w:sz w:val="18"/>
                <w:szCs w:val="18"/>
              </w:rPr>
              <w:t>97</w:t>
            </w:r>
            <w:r w:rsidRPr="00E71686">
              <w:rPr>
                <w:rFonts w:ascii="Times New Roman" w:eastAsia="Times New Roman" w:hAnsi="Times New Roman"/>
                <w:color w:val="000000" w:themeColor="text1"/>
                <w:sz w:val="18"/>
                <w:szCs w:val="18"/>
              </w:rPr>
              <w:t>.</w:t>
            </w:r>
            <w:r>
              <w:rPr>
                <w:rFonts w:ascii="Times New Roman" w:eastAsia="Times New Roman" w:hAnsi="Times New Roman"/>
                <w:color w:val="000000" w:themeColor="text1"/>
                <w:sz w:val="18"/>
                <w:szCs w:val="18"/>
              </w:rPr>
              <w:t>3</w:t>
            </w:r>
            <w:r w:rsidRPr="00E71686">
              <w:rPr>
                <w:rFonts w:ascii="Times New Roman" w:eastAsia="Times New Roman" w:hAnsi="Times New Roman"/>
                <w:color w:val="000000" w:themeColor="text1"/>
                <w:sz w:val="18"/>
                <w:szCs w:val="18"/>
              </w:rPr>
              <w:t>%</w:t>
            </w:r>
          </w:p>
        </w:tc>
      </w:tr>
      <w:tr w:rsidR="006D77F4" w:rsidRPr="00E71686" w14:paraId="4B8D0CD7" w14:textId="77777777" w:rsidTr="00351E0C">
        <w:trPr>
          <w:trHeight w:val="285"/>
          <w:jc w:val="center"/>
        </w:trPr>
        <w:tc>
          <w:tcPr>
            <w:tcW w:w="0" w:type="auto"/>
            <w:vMerge/>
            <w:shd w:val="clear" w:color="auto" w:fill="auto"/>
            <w:noWrap/>
            <w:vAlign w:val="center"/>
            <w:hideMark/>
          </w:tcPr>
          <w:p w14:paraId="68A4A34C" w14:textId="77777777" w:rsidR="006D77F4" w:rsidRPr="00E71686" w:rsidRDefault="006D77F4" w:rsidP="00351E0C">
            <w:pPr>
              <w:jc w:val="center"/>
              <w:rPr>
                <w:rFonts w:ascii="Times New Roman" w:eastAsia="Times New Roman" w:hAnsi="Times New Roman"/>
                <w:color w:val="000000" w:themeColor="text1"/>
                <w:sz w:val="18"/>
                <w:szCs w:val="18"/>
              </w:rPr>
            </w:pPr>
          </w:p>
        </w:tc>
        <w:tc>
          <w:tcPr>
            <w:tcW w:w="0" w:type="auto"/>
            <w:shd w:val="clear" w:color="auto" w:fill="auto"/>
            <w:noWrap/>
            <w:vAlign w:val="center"/>
            <w:hideMark/>
          </w:tcPr>
          <w:p w14:paraId="0F1992F3" w14:textId="77777777" w:rsidR="006D77F4" w:rsidRPr="00E71686" w:rsidRDefault="006D77F4" w:rsidP="00351E0C">
            <w:pPr>
              <w:jc w:val="center"/>
              <w:rPr>
                <w:rFonts w:ascii="Times New Roman" w:eastAsia="Times New Roman" w:hAnsi="Times New Roman"/>
                <w:color w:val="000000" w:themeColor="text1"/>
                <w:sz w:val="18"/>
                <w:szCs w:val="18"/>
              </w:rPr>
            </w:pPr>
            <w:r w:rsidRPr="00E71686">
              <w:rPr>
                <w:rFonts w:ascii="Times New Roman" w:eastAsia="Times New Roman" w:hAnsi="Times New Roman"/>
                <w:color w:val="000000" w:themeColor="text1"/>
                <w:sz w:val="18"/>
                <w:szCs w:val="18"/>
              </w:rPr>
              <w:t>3</w:t>
            </w:r>
          </w:p>
        </w:tc>
        <w:tc>
          <w:tcPr>
            <w:tcW w:w="0" w:type="auto"/>
            <w:vAlign w:val="center"/>
          </w:tcPr>
          <w:p w14:paraId="63271CD0" w14:textId="77777777" w:rsidR="006D77F4" w:rsidRPr="00E71686" w:rsidRDefault="006D77F4" w:rsidP="00351E0C">
            <w:pPr>
              <w:jc w:val="center"/>
              <w:rPr>
                <w:rFonts w:ascii="Times New Roman" w:eastAsia="Times New Roman" w:hAnsi="Times New Roman"/>
                <w:color w:val="000000" w:themeColor="text1"/>
                <w:sz w:val="18"/>
                <w:szCs w:val="18"/>
              </w:rPr>
            </w:pPr>
            <w:r>
              <w:rPr>
                <w:rFonts w:ascii="Times New Roman" w:eastAsia="Times New Roman" w:hAnsi="Times New Roman"/>
                <w:color w:val="000000" w:themeColor="text1"/>
                <w:sz w:val="18"/>
                <w:szCs w:val="18"/>
              </w:rPr>
              <w:t>135</w:t>
            </w:r>
          </w:p>
        </w:tc>
        <w:tc>
          <w:tcPr>
            <w:tcW w:w="0" w:type="auto"/>
            <w:shd w:val="clear" w:color="auto" w:fill="auto"/>
            <w:noWrap/>
            <w:vAlign w:val="center"/>
            <w:hideMark/>
          </w:tcPr>
          <w:p w14:paraId="6E893BAA" w14:textId="77777777" w:rsidR="006D77F4" w:rsidRPr="00E71686" w:rsidRDefault="006D77F4" w:rsidP="00351E0C">
            <w:pPr>
              <w:jc w:val="center"/>
              <w:rPr>
                <w:rFonts w:ascii="Times New Roman" w:eastAsia="Times New Roman" w:hAnsi="Times New Roman"/>
                <w:color w:val="000000" w:themeColor="text1"/>
                <w:sz w:val="18"/>
                <w:szCs w:val="18"/>
              </w:rPr>
            </w:pPr>
            <w:r w:rsidRPr="00E71686">
              <w:rPr>
                <w:rFonts w:ascii="Times New Roman" w:eastAsia="Times New Roman" w:hAnsi="Times New Roman"/>
                <w:color w:val="000000" w:themeColor="text1"/>
                <w:sz w:val="18"/>
                <w:szCs w:val="18"/>
              </w:rPr>
              <w:t>1075</w:t>
            </w:r>
          </w:p>
        </w:tc>
        <w:tc>
          <w:tcPr>
            <w:tcW w:w="0" w:type="auto"/>
            <w:shd w:val="clear" w:color="auto" w:fill="auto"/>
            <w:noWrap/>
            <w:vAlign w:val="center"/>
            <w:hideMark/>
          </w:tcPr>
          <w:p w14:paraId="21C2DC60" w14:textId="77777777" w:rsidR="006D77F4" w:rsidRPr="00E71686" w:rsidRDefault="006D77F4" w:rsidP="00351E0C">
            <w:pPr>
              <w:jc w:val="center"/>
              <w:rPr>
                <w:rFonts w:ascii="Times New Roman" w:eastAsia="Times New Roman" w:hAnsi="Times New Roman"/>
                <w:color w:val="000000" w:themeColor="text1"/>
                <w:sz w:val="18"/>
                <w:szCs w:val="18"/>
              </w:rPr>
            </w:pPr>
            <w:r>
              <w:rPr>
                <w:rFonts w:ascii="Times New Roman" w:eastAsia="Times New Roman" w:hAnsi="Times New Roman"/>
                <w:color w:val="000000" w:themeColor="text1"/>
                <w:sz w:val="18"/>
                <w:szCs w:val="18"/>
              </w:rPr>
              <w:t>96.0</w:t>
            </w:r>
            <w:r w:rsidRPr="00E71686">
              <w:rPr>
                <w:rFonts w:ascii="Times New Roman" w:eastAsia="Times New Roman" w:hAnsi="Times New Roman"/>
                <w:color w:val="000000" w:themeColor="text1"/>
                <w:sz w:val="18"/>
                <w:szCs w:val="18"/>
              </w:rPr>
              <w:t>%</w:t>
            </w:r>
          </w:p>
        </w:tc>
      </w:tr>
      <w:tr w:rsidR="006D77F4" w:rsidRPr="00E71686" w14:paraId="61E8C8DC" w14:textId="77777777" w:rsidTr="00351E0C">
        <w:trPr>
          <w:trHeight w:val="285"/>
          <w:jc w:val="center"/>
        </w:trPr>
        <w:tc>
          <w:tcPr>
            <w:tcW w:w="0" w:type="auto"/>
            <w:vMerge/>
            <w:shd w:val="clear" w:color="auto" w:fill="auto"/>
            <w:noWrap/>
            <w:vAlign w:val="center"/>
            <w:hideMark/>
          </w:tcPr>
          <w:p w14:paraId="7D327642" w14:textId="77777777" w:rsidR="006D77F4" w:rsidRPr="00E71686" w:rsidRDefault="006D77F4" w:rsidP="00351E0C">
            <w:pPr>
              <w:jc w:val="center"/>
              <w:rPr>
                <w:rFonts w:ascii="Times New Roman" w:eastAsia="Times New Roman" w:hAnsi="Times New Roman"/>
                <w:color w:val="000000" w:themeColor="text1"/>
                <w:sz w:val="18"/>
                <w:szCs w:val="18"/>
              </w:rPr>
            </w:pPr>
          </w:p>
        </w:tc>
        <w:tc>
          <w:tcPr>
            <w:tcW w:w="0" w:type="auto"/>
            <w:shd w:val="clear" w:color="auto" w:fill="auto"/>
            <w:noWrap/>
            <w:vAlign w:val="center"/>
            <w:hideMark/>
          </w:tcPr>
          <w:p w14:paraId="13EFC03C" w14:textId="77777777" w:rsidR="006D77F4" w:rsidRPr="00E71686" w:rsidRDefault="006D77F4" w:rsidP="00351E0C">
            <w:pPr>
              <w:jc w:val="center"/>
              <w:rPr>
                <w:rFonts w:ascii="Times New Roman" w:eastAsia="Times New Roman" w:hAnsi="Times New Roman"/>
                <w:color w:val="000000" w:themeColor="text1"/>
                <w:sz w:val="18"/>
                <w:szCs w:val="18"/>
              </w:rPr>
            </w:pPr>
            <w:r w:rsidRPr="00E71686">
              <w:rPr>
                <w:rFonts w:ascii="Times New Roman" w:eastAsia="Times New Roman" w:hAnsi="Times New Roman"/>
                <w:color w:val="000000" w:themeColor="text1"/>
                <w:sz w:val="18"/>
                <w:szCs w:val="18"/>
              </w:rPr>
              <w:t>4</w:t>
            </w:r>
          </w:p>
        </w:tc>
        <w:tc>
          <w:tcPr>
            <w:tcW w:w="0" w:type="auto"/>
            <w:vAlign w:val="center"/>
          </w:tcPr>
          <w:p w14:paraId="6FAE73D1" w14:textId="77777777" w:rsidR="006D77F4" w:rsidRPr="00E71686" w:rsidRDefault="006D77F4" w:rsidP="00351E0C">
            <w:pPr>
              <w:jc w:val="center"/>
              <w:rPr>
                <w:rFonts w:ascii="Times New Roman" w:eastAsia="Times New Roman" w:hAnsi="Times New Roman"/>
                <w:color w:val="000000" w:themeColor="text1"/>
                <w:sz w:val="18"/>
                <w:szCs w:val="18"/>
              </w:rPr>
            </w:pPr>
            <w:r>
              <w:rPr>
                <w:rFonts w:ascii="Times New Roman" w:eastAsia="Times New Roman" w:hAnsi="Times New Roman"/>
                <w:color w:val="000000" w:themeColor="text1"/>
                <w:sz w:val="18"/>
                <w:szCs w:val="18"/>
              </w:rPr>
              <w:t>180</w:t>
            </w:r>
          </w:p>
        </w:tc>
        <w:tc>
          <w:tcPr>
            <w:tcW w:w="0" w:type="auto"/>
            <w:shd w:val="clear" w:color="auto" w:fill="auto"/>
            <w:noWrap/>
            <w:vAlign w:val="center"/>
            <w:hideMark/>
          </w:tcPr>
          <w:p w14:paraId="129E17B5" w14:textId="77777777" w:rsidR="006D77F4" w:rsidRPr="00E71686" w:rsidRDefault="006D77F4" w:rsidP="00351E0C">
            <w:pPr>
              <w:jc w:val="center"/>
              <w:rPr>
                <w:rFonts w:ascii="Times New Roman" w:eastAsia="Times New Roman" w:hAnsi="Times New Roman"/>
                <w:color w:val="000000" w:themeColor="text1"/>
                <w:sz w:val="18"/>
                <w:szCs w:val="18"/>
              </w:rPr>
            </w:pPr>
            <w:r w:rsidRPr="00E71686">
              <w:rPr>
                <w:rFonts w:ascii="Times New Roman" w:eastAsia="Times New Roman" w:hAnsi="Times New Roman"/>
                <w:color w:val="000000" w:themeColor="text1"/>
                <w:sz w:val="18"/>
                <w:szCs w:val="18"/>
              </w:rPr>
              <w:t>1436</w:t>
            </w:r>
          </w:p>
        </w:tc>
        <w:tc>
          <w:tcPr>
            <w:tcW w:w="0" w:type="auto"/>
            <w:shd w:val="clear" w:color="auto" w:fill="auto"/>
            <w:noWrap/>
            <w:vAlign w:val="center"/>
            <w:hideMark/>
          </w:tcPr>
          <w:p w14:paraId="56003B1E" w14:textId="77777777" w:rsidR="006D77F4" w:rsidRPr="00E71686" w:rsidRDefault="006D77F4" w:rsidP="00351E0C">
            <w:pPr>
              <w:jc w:val="center"/>
              <w:rPr>
                <w:rFonts w:ascii="Times New Roman" w:eastAsia="Times New Roman" w:hAnsi="Times New Roman"/>
                <w:color w:val="000000" w:themeColor="text1"/>
                <w:sz w:val="18"/>
                <w:szCs w:val="18"/>
              </w:rPr>
            </w:pPr>
            <w:r>
              <w:rPr>
                <w:rFonts w:ascii="Times New Roman" w:eastAsia="Times New Roman" w:hAnsi="Times New Roman"/>
                <w:color w:val="000000" w:themeColor="text1"/>
                <w:sz w:val="18"/>
                <w:szCs w:val="18"/>
              </w:rPr>
              <w:t>94</w:t>
            </w:r>
            <w:r w:rsidRPr="00E71686">
              <w:rPr>
                <w:rFonts w:ascii="Times New Roman" w:eastAsia="Times New Roman" w:hAnsi="Times New Roman"/>
                <w:color w:val="000000" w:themeColor="text1"/>
                <w:sz w:val="18"/>
                <w:szCs w:val="18"/>
              </w:rPr>
              <w:t>.</w:t>
            </w:r>
            <w:r>
              <w:rPr>
                <w:rFonts w:ascii="Times New Roman" w:eastAsia="Times New Roman" w:hAnsi="Times New Roman"/>
                <w:color w:val="000000" w:themeColor="text1"/>
                <w:sz w:val="18"/>
                <w:szCs w:val="18"/>
              </w:rPr>
              <w:t>6</w:t>
            </w:r>
            <w:r w:rsidRPr="00E71686">
              <w:rPr>
                <w:rFonts w:ascii="Times New Roman" w:eastAsia="Times New Roman" w:hAnsi="Times New Roman"/>
                <w:color w:val="000000" w:themeColor="text1"/>
                <w:sz w:val="18"/>
                <w:szCs w:val="18"/>
              </w:rPr>
              <w:t>%</w:t>
            </w:r>
          </w:p>
        </w:tc>
      </w:tr>
    </w:tbl>
    <w:p w14:paraId="4CC7933C" w14:textId="1F685258" w:rsidR="00E94990" w:rsidRDefault="00E94990" w:rsidP="007135B1">
      <w:pPr>
        <w:rPr>
          <w:rFonts w:ascii="Arial" w:eastAsiaTheme="minorEastAsia" w:hAnsi="Arial" w:cs="Arial"/>
        </w:rPr>
      </w:pPr>
    </w:p>
    <w:p w14:paraId="1316C807" w14:textId="63BAB5C7" w:rsidR="00092880" w:rsidRPr="00351E0C" w:rsidRDefault="00092880" w:rsidP="00092880">
      <w:pPr>
        <w:rPr>
          <w:rFonts w:ascii="Arial" w:eastAsiaTheme="minorEastAsia" w:hAnsi="Arial" w:cs="Arial"/>
          <w:b/>
          <w:bCs/>
          <w:u w:val="single"/>
        </w:rPr>
      </w:pPr>
      <w:r w:rsidRPr="00351E0C">
        <w:rPr>
          <w:rFonts w:ascii="Arial" w:eastAsiaTheme="minorEastAsia" w:hAnsi="Arial" w:cs="Arial"/>
          <w:b/>
          <w:bCs/>
          <w:u w:val="single"/>
        </w:rPr>
        <w:t xml:space="preserve">Option </w:t>
      </w:r>
      <w:r>
        <w:rPr>
          <w:rFonts w:ascii="Arial" w:eastAsiaTheme="minorEastAsia" w:hAnsi="Arial" w:cs="Arial"/>
          <w:b/>
          <w:bCs/>
          <w:u w:val="single"/>
        </w:rPr>
        <w:t>4</w:t>
      </w:r>
      <w:r w:rsidRPr="00351E0C">
        <w:rPr>
          <w:rFonts w:ascii="Arial" w:eastAsiaTheme="minorEastAsia" w:hAnsi="Arial" w:cs="Arial"/>
          <w:b/>
          <w:bCs/>
          <w:u w:val="single"/>
        </w:rPr>
        <w:t xml:space="preserve">: </w:t>
      </w:r>
      <w:r>
        <w:rPr>
          <w:rFonts w:ascii="Arial" w:eastAsiaTheme="minorEastAsia" w:hAnsi="Arial" w:cs="Arial"/>
          <w:b/>
          <w:bCs/>
          <w:u w:val="single"/>
        </w:rPr>
        <w:t>eType II-like codebook with new parameters</w:t>
      </w:r>
    </w:p>
    <w:p w14:paraId="066BD1EA" w14:textId="61754ED4" w:rsidR="006C35A7" w:rsidRDefault="006C35A7" w:rsidP="007135B1">
      <w:pPr>
        <w:rPr>
          <w:rFonts w:ascii="Arial" w:eastAsiaTheme="minorEastAsia" w:hAnsi="Arial" w:cs="Arial"/>
        </w:rPr>
      </w:pPr>
      <w:r>
        <w:rPr>
          <w:rFonts w:ascii="Arial" w:eastAsiaTheme="minorEastAsia" w:hAnsi="Arial" w:cs="Arial"/>
        </w:rPr>
        <w:t xml:space="preserve">For Option 4, we have considered the following new </w:t>
      </w:r>
      <w:r w:rsidR="006D77F4">
        <w:rPr>
          <w:rFonts w:ascii="Arial" w:eastAsiaTheme="minorEastAsia" w:hAnsi="Arial" w:cs="Arial"/>
        </w:rPr>
        <w:t xml:space="preserve">values for </w:t>
      </w:r>
      <w:r>
        <w:rPr>
          <w:rFonts w:ascii="Arial" w:eastAsiaTheme="minorEastAsia" w:hAnsi="Arial" w:cs="Arial"/>
        </w:rPr>
        <w:t xml:space="preserve">parameters for </w:t>
      </w:r>
      <m:oMath>
        <m:r>
          <w:rPr>
            <w:rFonts w:ascii="Cambria Math" w:eastAsiaTheme="minorEastAsia" w:hAnsi="Cambria Math" w:cs="Arial"/>
          </w:rPr>
          <m:t>L</m:t>
        </m:r>
      </m:oMath>
      <w:r>
        <w:rPr>
          <w:rFonts w:ascii="Arial" w:eastAsiaTheme="minorEastAsia" w:hAnsi="Arial" w:cs="Arial"/>
        </w:rPr>
        <w:t>,</w:t>
      </w:r>
      <m:oMath>
        <m:sSub>
          <m:sSubPr>
            <m:ctrlPr>
              <w:rPr>
                <w:rFonts w:ascii="Cambria Math" w:eastAsiaTheme="minorEastAsia" w:hAnsi="Cambria Math" w:cs="Arial"/>
                <w:i/>
              </w:rPr>
            </m:ctrlPr>
          </m:sSubPr>
          <m:e>
            <m:r>
              <w:rPr>
                <w:rFonts w:ascii="Cambria Math" w:eastAsiaTheme="minorEastAsia" w:hAnsi="Cambria Math" w:cs="Arial"/>
              </w:rPr>
              <m:t>ρ</m:t>
            </m:r>
          </m:e>
          <m:sub>
            <m:r>
              <w:rPr>
                <w:rFonts w:ascii="Cambria Math" w:eastAsiaTheme="minorEastAsia" w:hAnsi="Cambria Math" w:cs="Arial"/>
              </w:rPr>
              <m:t>v</m:t>
            </m:r>
          </m:sub>
        </m:sSub>
        <m:r>
          <w:rPr>
            <w:rFonts w:ascii="Cambria Math" w:eastAsiaTheme="minorEastAsia" w:hAnsi="Cambria Math" w:cs="Arial"/>
          </w:rPr>
          <m:t>,</m:t>
        </m:r>
      </m:oMath>
      <w:r>
        <w:rPr>
          <w:rFonts w:ascii="Arial" w:eastAsiaTheme="minorEastAsia" w:hAnsi="Arial" w:cs="Arial"/>
        </w:rPr>
        <w:t xml:space="preserve"> </w:t>
      </w:r>
      <m:oMath>
        <m:r>
          <w:rPr>
            <w:rFonts w:ascii="Cambria Math" w:eastAsiaTheme="minorEastAsia" w:hAnsi="Cambria Math" w:cs="Arial"/>
          </w:rPr>
          <m:t>β</m:t>
        </m:r>
      </m:oMath>
      <w:r>
        <w:rPr>
          <w:rFonts w:ascii="Arial" w:eastAsiaTheme="minorEastAsia" w:hAnsi="Arial" w:cs="Arial"/>
        </w:rPr>
        <w:t xml:space="preserve"> while keeping the amplitude and phase quantization as in Rel-16. </w:t>
      </w:r>
    </w:p>
    <w:p w14:paraId="7197258D" w14:textId="381BDC1A" w:rsidR="006D77F4" w:rsidRDefault="006D77F4" w:rsidP="00716244">
      <w:pPr>
        <w:pStyle w:val="ac"/>
      </w:pPr>
      <w:r>
        <w:t xml:space="preserve">Table </w:t>
      </w:r>
      <w:r w:rsidR="00CB2B07">
        <w:fldChar w:fldCharType="begin"/>
      </w:r>
      <w:r w:rsidR="00CB2B07">
        <w:instrText xml:space="preserve"> SEQ Table \* ARABIC </w:instrText>
      </w:r>
      <w:r w:rsidR="00CB2B07">
        <w:fldChar w:fldCharType="separate"/>
      </w:r>
      <w:r>
        <w:rPr>
          <w:noProof/>
        </w:rPr>
        <w:t>3</w:t>
      </w:r>
      <w:r w:rsidR="00CB2B07">
        <w:rPr>
          <w:noProof/>
        </w:rPr>
        <w:fldChar w:fldCharType="end"/>
      </w:r>
      <w:r>
        <w:t xml:space="preserve"> New </w:t>
      </w:r>
      <w:r w:rsidR="00F975AB">
        <w:t xml:space="preserve">parameter </w:t>
      </w:r>
      <w:r>
        <w:t xml:space="preserve">values </w:t>
      </w:r>
      <w:r w:rsidR="00F975AB">
        <w:t>considered for Option 4</w:t>
      </w:r>
    </w:p>
    <w:tbl>
      <w:tblPr>
        <w:tblStyle w:val="af"/>
        <w:tblW w:w="0" w:type="auto"/>
        <w:tblInd w:w="990" w:type="dxa"/>
        <w:tblLook w:val="04A0" w:firstRow="1" w:lastRow="0" w:firstColumn="1" w:lastColumn="0" w:noHBand="0" w:noVBand="1"/>
      </w:tblPr>
      <w:tblGrid>
        <w:gridCol w:w="455"/>
        <w:gridCol w:w="1612"/>
        <w:gridCol w:w="2894"/>
        <w:gridCol w:w="2914"/>
      </w:tblGrid>
      <w:tr w:rsidR="006D77F4" w14:paraId="7D0B5BEE" w14:textId="787E5974" w:rsidTr="006D77F4">
        <w:tc>
          <w:tcPr>
            <w:tcW w:w="455" w:type="dxa"/>
            <w:shd w:val="clear" w:color="auto" w:fill="DEEAF6" w:themeFill="accent1" w:themeFillTint="33"/>
          </w:tcPr>
          <w:p w14:paraId="1C9ADE56" w14:textId="6C1682E6" w:rsidR="006D77F4" w:rsidRDefault="006D77F4" w:rsidP="006C35A7">
            <w:pPr>
              <w:rPr>
                <w:rFonts w:ascii="Arial" w:eastAsiaTheme="minorEastAsia" w:hAnsi="Arial" w:cs="Arial"/>
              </w:rPr>
            </w:pPr>
          </w:p>
        </w:tc>
        <w:tc>
          <w:tcPr>
            <w:tcW w:w="1612" w:type="dxa"/>
            <w:shd w:val="clear" w:color="auto" w:fill="DEEAF6" w:themeFill="accent1" w:themeFillTint="33"/>
          </w:tcPr>
          <w:p w14:paraId="7C504601" w14:textId="7B94D54C" w:rsidR="006D77F4" w:rsidRDefault="006D77F4" w:rsidP="006C35A7">
            <w:pPr>
              <w:rPr>
                <w:rFonts w:ascii="Arial" w:eastAsiaTheme="minorEastAsia" w:hAnsi="Arial" w:cs="Arial"/>
              </w:rPr>
            </w:pPr>
            <m:oMath>
              <m:r>
                <w:rPr>
                  <w:rFonts w:ascii="Cambria Math" w:eastAsiaTheme="minorEastAsia" w:hAnsi="Cambria Math" w:cs="Arial"/>
                </w:rPr>
                <m:t>{L</m:t>
              </m:r>
            </m:oMath>
            <w:r>
              <w:rPr>
                <w:rFonts w:ascii="Arial" w:eastAsiaTheme="minorEastAsia" w:hAnsi="Arial" w:cs="Arial"/>
              </w:rPr>
              <w:t>,</w:t>
            </w:r>
            <m:oMath>
              <m:sSub>
                <m:sSubPr>
                  <m:ctrlPr>
                    <w:rPr>
                      <w:rFonts w:ascii="Cambria Math" w:eastAsiaTheme="minorEastAsia" w:hAnsi="Cambria Math" w:cs="Arial"/>
                      <w:i/>
                    </w:rPr>
                  </m:ctrlPr>
                </m:sSubPr>
                <m:e>
                  <m:r>
                    <w:rPr>
                      <w:rFonts w:ascii="Cambria Math" w:eastAsiaTheme="minorEastAsia" w:hAnsi="Cambria Math" w:cs="Arial"/>
                    </w:rPr>
                    <m:t>ρ</m:t>
                  </m:r>
                </m:e>
                <m:sub>
                  <m:r>
                    <w:rPr>
                      <w:rFonts w:ascii="Cambria Math" w:eastAsiaTheme="minorEastAsia" w:hAnsi="Cambria Math" w:cs="Arial"/>
                    </w:rPr>
                    <m:t>v</m:t>
                  </m:r>
                </m:sub>
              </m:sSub>
              <m:r>
                <w:rPr>
                  <w:rFonts w:ascii="Cambria Math" w:eastAsiaTheme="minorEastAsia" w:hAnsi="Cambria Math" w:cs="Arial"/>
                </w:rPr>
                <m:t>,</m:t>
              </m:r>
            </m:oMath>
            <w:r>
              <w:rPr>
                <w:rFonts w:ascii="Arial" w:eastAsiaTheme="minorEastAsia" w:hAnsi="Arial" w:cs="Arial"/>
              </w:rPr>
              <w:t xml:space="preserve"> </w:t>
            </w:r>
            <m:oMath>
              <m:r>
                <w:rPr>
                  <w:rFonts w:ascii="Cambria Math" w:eastAsiaTheme="minorEastAsia" w:hAnsi="Cambria Math" w:cs="Arial"/>
                </w:rPr>
                <m:t>β</m:t>
              </m:r>
            </m:oMath>
            <w:r>
              <w:rPr>
                <w:rFonts w:ascii="Arial" w:eastAsiaTheme="minorEastAsia" w:hAnsi="Arial" w:cs="Arial"/>
              </w:rPr>
              <w:t>}</w:t>
            </w:r>
          </w:p>
        </w:tc>
        <w:tc>
          <w:tcPr>
            <w:tcW w:w="2894" w:type="dxa"/>
            <w:shd w:val="clear" w:color="auto" w:fill="DEEAF6" w:themeFill="accent1" w:themeFillTint="33"/>
          </w:tcPr>
          <w:p w14:paraId="2E9AA07B" w14:textId="1DAB9BEC" w:rsidR="006D77F4" w:rsidRDefault="006D77F4" w:rsidP="006C35A7">
            <w:pPr>
              <w:rPr>
                <w:rFonts w:ascii="Arial" w:eastAsiaTheme="minorEastAsia" w:hAnsi="Arial" w:cs="Arial"/>
              </w:rPr>
            </w:pPr>
            <w:r>
              <w:rPr>
                <w:rFonts w:ascii="Arial" w:eastAsiaTheme="minorEastAsia" w:hAnsi="Arial" w:cs="Arial"/>
              </w:rPr>
              <w:t xml:space="preserve">Payload size per layer </w:t>
            </w:r>
          </w:p>
        </w:tc>
        <w:tc>
          <w:tcPr>
            <w:tcW w:w="2914" w:type="dxa"/>
            <w:shd w:val="clear" w:color="auto" w:fill="DEEAF6" w:themeFill="accent1" w:themeFillTint="33"/>
          </w:tcPr>
          <w:p w14:paraId="223AB1A7" w14:textId="209EE0AD" w:rsidR="006D77F4" w:rsidRDefault="006D77F4" w:rsidP="006C35A7">
            <w:pPr>
              <w:rPr>
                <w:rFonts w:ascii="Arial" w:eastAsiaTheme="minorEastAsia" w:hAnsi="Arial" w:cs="Arial"/>
              </w:rPr>
            </w:pPr>
            <w:r>
              <w:rPr>
                <w:rFonts w:ascii="Arial" w:eastAsiaTheme="minorEastAsia" w:hAnsi="Arial" w:cs="Arial"/>
              </w:rPr>
              <w:t>Overhead saving from Float32</w:t>
            </w:r>
          </w:p>
        </w:tc>
      </w:tr>
      <w:tr w:rsidR="006D77F4" w14:paraId="34720BE3" w14:textId="40BE068B" w:rsidTr="006D77F4">
        <w:tc>
          <w:tcPr>
            <w:tcW w:w="455" w:type="dxa"/>
          </w:tcPr>
          <w:p w14:paraId="37D2C414" w14:textId="5118D0FC" w:rsidR="006D77F4" w:rsidRDefault="006D77F4" w:rsidP="006D77F4">
            <w:pPr>
              <w:rPr>
                <w:rFonts w:ascii="Arial" w:eastAsiaTheme="minorEastAsia" w:hAnsi="Arial" w:cs="Arial"/>
              </w:rPr>
            </w:pPr>
            <w:r>
              <w:rPr>
                <w:rFonts w:ascii="Arial" w:eastAsiaTheme="minorEastAsia" w:hAnsi="Arial" w:cs="Arial"/>
              </w:rPr>
              <w:t>1</w:t>
            </w:r>
          </w:p>
        </w:tc>
        <w:tc>
          <w:tcPr>
            <w:tcW w:w="1612" w:type="dxa"/>
          </w:tcPr>
          <w:p w14:paraId="2BB90E9B" w14:textId="414A8DF7" w:rsidR="006D77F4" w:rsidRDefault="006D77F4" w:rsidP="006D77F4">
            <w:pPr>
              <w:rPr>
                <w:rFonts w:ascii="Arial" w:eastAsiaTheme="minorEastAsia" w:hAnsi="Arial" w:cs="Arial"/>
              </w:rPr>
            </w:pPr>
            <w:r>
              <w:rPr>
                <w:rFonts w:ascii="Arial" w:eastAsiaTheme="minorEastAsia" w:hAnsi="Arial" w:cs="Arial"/>
              </w:rPr>
              <w:t>{8, 3/4, 3/4}</w:t>
            </w:r>
          </w:p>
        </w:tc>
        <w:tc>
          <w:tcPr>
            <w:tcW w:w="2894" w:type="dxa"/>
          </w:tcPr>
          <w:p w14:paraId="757213E4" w14:textId="59225D45" w:rsidR="006D77F4" w:rsidRDefault="006D77F4" w:rsidP="006D77F4">
            <w:pPr>
              <w:ind w:firstLine="800"/>
              <w:jc w:val="both"/>
              <w:rPr>
                <w:rFonts w:ascii="Arial" w:eastAsiaTheme="minorEastAsia" w:hAnsi="Arial" w:cs="Arial"/>
              </w:rPr>
            </w:pPr>
            <w:r>
              <w:rPr>
                <w:rFonts w:ascii="Arial" w:eastAsiaTheme="minorEastAsia" w:hAnsi="Arial" w:cs="Arial"/>
              </w:rPr>
              <w:t xml:space="preserve">    906</w:t>
            </w:r>
          </w:p>
        </w:tc>
        <w:tc>
          <w:tcPr>
            <w:tcW w:w="2914" w:type="dxa"/>
            <w:vAlign w:val="bottom"/>
          </w:tcPr>
          <w:p w14:paraId="550DE926" w14:textId="1FD79A34" w:rsidR="006D77F4" w:rsidRDefault="006D77F4" w:rsidP="006D77F4">
            <w:pPr>
              <w:ind w:firstLine="800"/>
              <w:rPr>
                <w:rFonts w:ascii="Arial" w:eastAsiaTheme="minorEastAsia" w:hAnsi="Arial" w:cs="Arial"/>
              </w:rPr>
            </w:pPr>
            <w:r>
              <w:rPr>
                <w:rFonts w:ascii="Calibri" w:hAnsi="Calibri" w:cs="Calibri"/>
                <w:color w:val="000000"/>
                <w:sz w:val="22"/>
                <w:szCs w:val="22"/>
              </w:rPr>
              <w:t xml:space="preserve">  96.6%</w:t>
            </w:r>
          </w:p>
        </w:tc>
      </w:tr>
      <w:tr w:rsidR="006D77F4" w14:paraId="3F7D932D" w14:textId="11B62ACD" w:rsidTr="006D77F4">
        <w:tc>
          <w:tcPr>
            <w:tcW w:w="455" w:type="dxa"/>
          </w:tcPr>
          <w:p w14:paraId="163ED943" w14:textId="401630D5" w:rsidR="006D77F4" w:rsidRDefault="006D77F4" w:rsidP="006D77F4">
            <w:pPr>
              <w:rPr>
                <w:rFonts w:ascii="Arial" w:eastAsiaTheme="minorEastAsia" w:hAnsi="Arial" w:cs="Arial"/>
              </w:rPr>
            </w:pPr>
            <w:r>
              <w:rPr>
                <w:rFonts w:ascii="Arial" w:eastAsiaTheme="minorEastAsia" w:hAnsi="Arial" w:cs="Arial"/>
              </w:rPr>
              <w:t>2</w:t>
            </w:r>
          </w:p>
        </w:tc>
        <w:tc>
          <w:tcPr>
            <w:tcW w:w="1612" w:type="dxa"/>
          </w:tcPr>
          <w:p w14:paraId="042191FF" w14:textId="10A06045" w:rsidR="006D77F4" w:rsidRDefault="006D77F4" w:rsidP="006D77F4">
            <w:pPr>
              <w:rPr>
                <w:rFonts w:ascii="Arial" w:eastAsiaTheme="minorEastAsia" w:hAnsi="Arial" w:cs="Arial"/>
              </w:rPr>
            </w:pPr>
            <w:r>
              <w:rPr>
                <w:rFonts w:ascii="Arial" w:eastAsiaTheme="minorEastAsia" w:hAnsi="Arial" w:cs="Arial"/>
              </w:rPr>
              <w:t>{10, 3/4, 1/2}</w:t>
            </w:r>
          </w:p>
        </w:tc>
        <w:tc>
          <w:tcPr>
            <w:tcW w:w="2894" w:type="dxa"/>
          </w:tcPr>
          <w:p w14:paraId="16EA8F06" w14:textId="49FE4FF0" w:rsidR="006D77F4" w:rsidRDefault="006D77F4" w:rsidP="006D77F4">
            <w:pPr>
              <w:jc w:val="center"/>
              <w:rPr>
                <w:rFonts w:ascii="Arial" w:eastAsiaTheme="minorEastAsia" w:hAnsi="Arial" w:cs="Arial"/>
              </w:rPr>
            </w:pPr>
            <w:r>
              <w:rPr>
                <w:rFonts w:ascii="Arial" w:eastAsiaTheme="minorEastAsia" w:hAnsi="Arial" w:cs="Arial"/>
              </w:rPr>
              <w:t>1030</w:t>
            </w:r>
          </w:p>
        </w:tc>
        <w:tc>
          <w:tcPr>
            <w:tcW w:w="2914" w:type="dxa"/>
            <w:vAlign w:val="bottom"/>
          </w:tcPr>
          <w:p w14:paraId="1494C5B4" w14:textId="71E22704" w:rsidR="006D77F4" w:rsidRDefault="006D77F4" w:rsidP="006D77F4">
            <w:pPr>
              <w:jc w:val="center"/>
              <w:rPr>
                <w:rFonts w:ascii="Arial" w:eastAsiaTheme="minorEastAsia" w:hAnsi="Arial" w:cs="Arial"/>
              </w:rPr>
            </w:pPr>
            <w:r>
              <w:rPr>
                <w:rFonts w:ascii="Calibri" w:hAnsi="Calibri" w:cs="Calibri"/>
                <w:color w:val="000000"/>
                <w:sz w:val="22"/>
                <w:szCs w:val="22"/>
              </w:rPr>
              <w:t>96.1%</w:t>
            </w:r>
          </w:p>
        </w:tc>
      </w:tr>
      <w:tr w:rsidR="006D77F4" w14:paraId="6314ECF4" w14:textId="2A714BF4" w:rsidTr="006D77F4">
        <w:tc>
          <w:tcPr>
            <w:tcW w:w="455" w:type="dxa"/>
          </w:tcPr>
          <w:p w14:paraId="4F83EF73" w14:textId="2E5C3AB0" w:rsidR="006D77F4" w:rsidRDefault="006D77F4" w:rsidP="006D77F4">
            <w:pPr>
              <w:rPr>
                <w:rFonts w:ascii="Arial" w:eastAsiaTheme="minorEastAsia" w:hAnsi="Arial" w:cs="Arial"/>
              </w:rPr>
            </w:pPr>
            <w:r>
              <w:rPr>
                <w:rFonts w:ascii="Arial" w:eastAsiaTheme="minorEastAsia" w:hAnsi="Arial" w:cs="Arial"/>
              </w:rPr>
              <w:t>3</w:t>
            </w:r>
          </w:p>
        </w:tc>
        <w:tc>
          <w:tcPr>
            <w:tcW w:w="1612" w:type="dxa"/>
          </w:tcPr>
          <w:p w14:paraId="13860145" w14:textId="4A009F7A" w:rsidR="006D77F4" w:rsidRDefault="006D77F4" w:rsidP="006D77F4">
            <w:pPr>
              <w:rPr>
                <w:rFonts w:ascii="Arial" w:eastAsiaTheme="minorEastAsia" w:hAnsi="Arial" w:cs="Arial"/>
              </w:rPr>
            </w:pPr>
            <w:r>
              <w:rPr>
                <w:rFonts w:ascii="Arial" w:eastAsiaTheme="minorEastAsia" w:hAnsi="Arial" w:cs="Arial"/>
              </w:rPr>
              <w:t>{10, 3/4, 3/4}</w:t>
            </w:r>
          </w:p>
        </w:tc>
        <w:tc>
          <w:tcPr>
            <w:tcW w:w="2894" w:type="dxa"/>
          </w:tcPr>
          <w:p w14:paraId="16EB7C86" w14:textId="37CFD72B" w:rsidR="006D77F4" w:rsidRDefault="006D77F4" w:rsidP="006D77F4">
            <w:pPr>
              <w:jc w:val="center"/>
              <w:rPr>
                <w:rFonts w:ascii="Arial" w:eastAsiaTheme="minorEastAsia" w:hAnsi="Arial" w:cs="Arial"/>
              </w:rPr>
            </w:pPr>
            <w:r>
              <w:rPr>
                <w:rFonts w:ascii="Arial" w:eastAsiaTheme="minorEastAsia" w:hAnsi="Arial" w:cs="Arial"/>
              </w:rPr>
              <w:t>1280</w:t>
            </w:r>
          </w:p>
        </w:tc>
        <w:tc>
          <w:tcPr>
            <w:tcW w:w="2914" w:type="dxa"/>
            <w:vAlign w:val="bottom"/>
          </w:tcPr>
          <w:p w14:paraId="577BA702" w14:textId="6F3F0628" w:rsidR="006D77F4" w:rsidRDefault="006D77F4" w:rsidP="006D77F4">
            <w:pPr>
              <w:jc w:val="center"/>
              <w:rPr>
                <w:rFonts w:ascii="Arial" w:eastAsiaTheme="minorEastAsia" w:hAnsi="Arial" w:cs="Arial"/>
              </w:rPr>
            </w:pPr>
            <w:r>
              <w:rPr>
                <w:rFonts w:ascii="Calibri" w:hAnsi="Calibri" w:cs="Calibri"/>
                <w:color w:val="000000"/>
                <w:sz w:val="22"/>
                <w:szCs w:val="22"/>
              </w:rPr>
              <w:t>95.1%</w:t>
            </w:r>
          </w:p>
        </w:tc>
      </w:tr>
      <w:tr w:rsidR="006D77F4" w14:paraId="50A8127E" w14:textId="3DC2C9A0" w:rsidTr="006D77F4">
        <w:tc>
          <w:tcPr>
            <w:tcW w:w="455" w:type="dxa"/>
          </w:tcPr>
          <w:p w14:paraId="34D34966" w14:textId="23444D94" w:rsidR="006D77F4" w:rsidRDefault="006D77F4" w:rsidP="006D77F4">
            <w:pPr>
              <w:rPr>
                <w:rFonts w:ascii="Arial" w:eastAsiaTheme="minorEastAsia" w:hAnsi="Arial" w:cs="Arial"/>
              </w:rPr>
            </w:pPr>
            <w:r>
              <w:rPr>
                <w:rFonts w:ascii="Arial" w:eastAsiaTheme="minorEastAsia" w:hAnsi="Arial" w:cs="Arial"/>
              </w:rPr>
              <w:t>4</w:t>
            </w:r>
          </w:p>
        </w:tc>
        <w:tc>
          <w:tcPr>
            <w:tcW w:w="1612" w:type="dxa"/>
          </w:tcPr>
          <w:p w14:paraId="28B39217" w14:textId="455E9CBB" w:rsidR="006D77F4" w:rsidRDefault="006D77F4" w:rsidP="006D77F4">
            <w:pPr>
              <w:rPr>
                <w:rFonts w:ascii="Arial" w:eastAsiaTheme="minorEastAsia" w:hAnsi="Arial" w:cs="Arial"/>
              </w:rPr>
            </w:pPr>
            <w:r>
              <w:rPr>
                <w:rFonts w:ascii="Arial" w:eastAsiaTheme="minorEastAsia" w:hAnsi="Arial" w:cs="Arial"/>
              </w:rPr>
              <w:t>{10, 1, 3/4}</w:t>
            </w:r>
          </w:p>
        </w:tc>
        <w:tc>
          <w:tcPr>
            <w:tcW w:w="2894" w:type="dxa"/>
          </w:tcPr>
          <w:p w14:paraId="0BF85380" w14:textId="4D07DE10" w:rsidR="006D77F4" w:rsidRDefault="006D77F4" w:rsidP="006D77F4">
            <w:pPr>
              <w:jc w:val="center"/>
              <w:rPr>
                <w:rFonts w:ascii="Arial" w:eastAsiaTheme="minorEastAsia" w:hAnsi="Arial" w:cs="Arial"/>
              </w:rPr>
            </w:pPr>
            <w:r>
              <w:rPr>
                <w:rFonts w:ascii="Arial" w:eastAsiaTheme="minorEastAsia" w:hAnsi="Arial" w:cs="Arial"/>
              </w:rPr>
              <w:t>1630</w:t>
            </w:r>
          </w:p>
        </w:tc>
        <w:tc>
          <w:tcPr>
            <w:tcW w:w="2914" w:type="dxa"/>
            <w:vAlign w:val="bottom"/>
          </w:tcPr>
          <w:p w14:paraId="74BDC70E" w14:textId="1A31B6B4" w:rsidR="006D77F4" w:rsidRDefault="006D77F4" w:rsidP="006D77F4">
            <w:pPr>
              <w:jc w:val="center"/>
              <w:rPr>
                <w:rFonts w:ascii="Arial" w:eastAsiaTheme="minorEastAsia" w:hAnsi="Arial" w:cs="Arial"/>
              </w:rPr>
            </w:pPr>
            <w:r>
              <w:rPr>
                <w:rFonts w:ascii="Calibri" w:hAnsi="Calibri" w:cs="Calibri"/>
                <w:color w:val="000000"/>
                <w:sz w:val="22"/>
                <w:szCs w:val="22"/>
              </w:rPr>
              <w:t>93.8%</w:t>
            </w:r>
          </w:p>
        </w:tc>
      </w:tr>
      <w:tr w:rsidR="006D77F4" w14:paraId="6B2B10A9" w14:textId="2F8A4C50" w:rsidTr="006D77F4">
        <w:tc>
          <w:tcPr>
            <w:tcW w:w="455" w:type="dxa"/>
          </w:tcPr>
          <w:p w14:paraId="5ADA4011" w14:textId="0E60DFDD" w:rsidR="006D77F4" w:rsidRDefault="006D77F4" w:rsidP="006D77F4">
            <w:pPr>
              <w:rPr>
                <w:rFonts w:ascii="Arial" w:eastAsiaTheme="minorEastAsia" w:hAnsi="Arial" w:cs="Arial"/>
              </w:rPr>
            </w:pPr>
            <w:r>
              <w:rPr>
                <w:rFonts w:ascii="Arial" w:eastAsiaTheme="minorEastAsia" w:hAnsi="Arial" w:cs="Arial"/>
              </w:rPr>
              <w:t>5</w:t>
            </w:r>
          </w:p>
        </w:tc>
        <w:tc>
          <w:tcPr>
            <w:tcW w:w="1612" w:type="dxa"/>
          </w:tcPr>
          <w:p w14:paraId="01D8B348" w14:textId="27B5E3E5" w:rsidR="006D77F4" w:rsidRDefault="006D77F4" w:rsidP="006D77F4">
            <w:pPr>
              <w:rPr>
                <w:rFonts w:ascii="Arial" w:eastAsiaTheme="minorEastAsia" w:hAnsi="Arial" w:cs="Arial"/>
              </w:rPr>
            </w:pPr>
            <w:r>
              <w:rPr>
                <w:rFonts w:ascii="Arial" w:eastAsiaTheme="minorEastAsia" w:hAnsi="Arial" w:cs="Arial"/>
              </w:rPr>
              <w:t>{16, 1, 1}</w:t>
            </w:r>
          </w:p>
        </w:tc>
        <w:tc>
          <w:tcPr>
            <w:tcW w:w="2894" w:type="dxa"/>
          </w:tcPr>
          <w:p w14:paraId="7162823B" w14:textId="703FF989" w:rsidR="006D77F4" w:rsidRDefault="006D77F4" w:rsidP="006D77F4">
            <w:pPr>
              <w:jc w:val="center"/>
              <w:rPr>
                <w:rFonts w:ascii="Arial" w:eastAsiaTheme="minorEastAsia" w:hAnsi="Arial" w:cs="Arial"/>
              </w:rPr>
            </w:pPr>
            <w:r>
              <w:rPr>
                <w:rFonts w:ascii="Arial" w:eastAsiaTheme="minorEastAsia" w:hAnsi="Arial" w:cs="Arial"/>
              </w:rPr>
              <w:t>3338</w:t>
            </w:r>
          </w:p>
        </w:tc>
        <w:tc>
          <w:tcPr>
            <w:tcW w:w="2914" w:type="dxa"/>
            <w:vAlign w:val="bottom"/>
          </w:tcPr>
          <w:p w14:paraId="679E6603" w14:textId="5C532C0A" w:rsidR="006D77F4" w:rsidRDefault="006D77F4" w:rsidP="006D77F4">
            <w:pPr>
              <w:jc w:val="center"/>
              <w:rPr>
                <w:rFonts w:ascii="Arial" w:eastAsiaTheme="minorEastAsia" w:hAnsi="Arial" w:cs="Arial"/>
              </w:rPr>
            </w:pPr>
            <w:r>
              <w:rPr>
                <w:rFonts w:ascii="Calibri" w:hAnsi="Calibri" w:cs="Calibri"/>
                <w:color w:val="000000"/>
                <w:sz w:val="22"/>
                <w:szCs w:val="22"/>
              </w:rPr>
              <w:t>87.5%</w:t>
            </w:r>
          </w:p>
        </w:tc>
      </w:tr>
    </w:tbl>
    <w:p w14:paraId="1BB90F16" w14:textId="77777777" w:rsidR="00D85CA3" w:rsidRPr="00441BF4" w:rsidRDefault="00D85CA3" w:rsidP="006D77F4">
      <w:pPr>
        <w:spacing w:after="0"/>
        <w:rPr>
          <w:rFonts w:ascii="Arial" w:eastAsiaTheme="minorEastAsia" w:hAnsi="Arial" w:cs="Arial"/>
        </w:rPr>
      </w:pPr>
    </w:p>
    <w:p w14:paraId="76554F61" w14:textId="19149733" w:rsidR="00F975AB" w:rsidRDefault="0050234D" w:rsidP="007135B1">
      <w:pPr>
        <w:rPr>
          <w:rFonts w:ascii="Arial" w:eastAsiaTheme="minorEastAsia" w:hAnsi="Arial" w:cs="Arial"/>
          <w:lang w:val="en-GB"/>
        </w:rPr>
      </w:pPr>
      <w:r>
        <w:rPr>
          <w:rFonts w:ascii="Arial" w:eastAsiaTheme="minorEastAsia" w:hAnsi="Arial" w:cs="Arial"/>
          <w:lang w:val="en-GB"/>
        </w:rPr>
        <w:t xml:space="preserve">Figure 1 plots accuracy of Target CSI as measured by taking SGCS </w:t>
      </w:r>
      <w:r w:rsidR="00162E98">
        <w:rPr>
          <w:rFonts w:ascii="Arial" w:eastAsiaTheme="minorEastAsia" w:hAnsi="Arial" w:cs="Arial"/>
          <w:lang w:val="en-GB"/>
        </w:rPr>
        <w:t>between the</w:t>
      </w:r>
      <w:r>
        <w:rPr>
          <w:rFonts w:ascii="Arial" w:eastAsiaTheme="minorEastAsia" w:hAnsi="Arial" w:cs="Arial"/>
          <w:lang w:val="en-GB"/>
        </w:rPr>
        <w:t xml:space="preserve"> quantized </w:t>
      </w:r>
      <w:r w:rsidR="00162E98">
        <w:rPr>
          <w:rFonts w:ascii="Arial" w:eastAsiaTheme="minorEastAsia" w:hAnsi="Arial" w:cs="Arial"/>
          <w:lang w:val="en-GB"/>
        </w:rPr>
        <w:t xml:space="preserve">target </w:t>
      </w:r>
      <w:r>
        <w:rPr>
          <w:rFonts w:ascii="Arial" w:eastAsiaTheme="minorEastAsia" w:hAnsi="Arial" w:cs="Arial"/>
          <w:lang w:val="en-GB"/>
        </w:rPr>
        <w:t xml:space="preserve">CSI (by Option 3 and Option 4) with the </w:t>
      </w:r>
      <w:r w:rsidR="00162E98">
        <w:rPr>
          <w:rFonts w:ascii="Arial" w:eastAsiaTheme="minorEastAsia" w:hAnsi="Arial" w:cs="Arial"/>
          <w:lang w:val="en-GB"/>
        </w:rPr>
        <w:t xml:space="preserve">benchmark </w:t>
      </w:r>
      <w:r>
        <w:rPr>
          <w:rFonts w:ascii="Arial" w:eastAsiaTheme="minorEastAsia" w:hAnsi="Arial" w:cs="Arial"/>
          <w:lang w:val="en-GB"/>
        </w:rPr>
        <w:t xml:space="preserve">represented by Float32. As it is </w:t>
      </w:r>
      <w:r w:rsidR="00162E98">
        <w:rPr>
          <w:rFonts w:ascii="Arial" w:eastAsiaTheme="minorEastAsia" w:hAnsi="Arial" w:cs="Arial"/>
          <w:lang w:val="en-GB"/>
        </w:rPr>
        <w:t xml:space="preserve">illustrated in the figure, Option#3 provides some accuracy gains over eType II-like, especially for payload size above 1000bits. </w:t>
      </w:r>
    </w:p>
    <w:p w14:paraId="652AC879" w14:textId="77777777" w:rsidR="0050234D" w:rsidRDefault="0050234D" w:rsidP="0050234D">
      <w:pPr>
        <w:keepNext/>
        <w:jc w:val="center"/>
      </w:pPr>
      <w:r>
        <w:rPr>
          <w:rFonts w:ascii="Arial" w:eastAsiaTheme="minorEastAsia" w:hAnsi="Arial" w:cs="Arial"/>
          <w:noProof/>
        </w:rPr>
        <w:lastRenderedPageBreak/>
        <w:drawing>
          <wp:inline distT="0" distB="0" distL="0" distR="0" wp14:anchorId="01C08149" wp14:editId="79FC623B">
            <wp:extent cx="3704167" cy="27781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7">
                      <a:extLst>
                        <a:ext uri="{28A0092B-C50C-407E-A947-70E740481C1C}">
                          <a14:useLocalDpi xmlns:a14="http://schemas.microsoft.com/office/drawing/2010/main" val="0"/>
                        </a:ext>
                      </a:extLst>
                    </a:blip>
                    <a:stretch>
                      <a:fillRect/>
                    </a:stretch>
                  </pic:blipFill>
                  <pic:spPr>
                    <a:xfrm>
                      <a:off x="0" y="0"/>
                      <a:ext cx="3705428" cy="2779071"/>
                    </a:xfrm>
                    <a:prstGeom prst="rect">
                      <a:avLst/>
                    </a:prstGeom>
                  </pic:spPr>
                </pic:pic>
              </a:graphicData>
            </a:graphic>
          </wp:inline>
        </w:drawing>
      </w:r>
    </w:p>
    <w:p w14:paraId="5C55D451" w14:textId="0E5267EA" w:rsidR="00F975AB" w:rsidRDefault="0050234D" w:rsidP="00716244">
      <w:pPr>
        <w:pStyle w:val="ac"/>
        <w:rPr>
          <w:rFonts w:eastAsiaTheme="minorEastAsia"/>
          <w:lang w:val="en-GB"/>
        </w:rPr>
      </w:pPr>
      <w:r>
        <w:t xml:space="preserve">Figure </w:t>
      </w:r>
      <w:r w:rsidR="00CB2B07">
        <w:fldChar w:fldCharType="begin"/>
      </w:r>
      <w:r w:rsidR="00CB2B07">
        <w:instrText xml:space="preserve"> SEQ Figure \* ARABIC </w:instrText>
      </w:r>
      <w:r w:rsidR="00CB2B07">
        <w:fldChar w:fldCharType="separate"/>
      </w:r>
      <w:r w:rsidR="00D24F8E">
        <w:rPr>
          <w:noProof/>
        </w:rPr>
        <w:t>1</w:t>
      </w:r>
      <w:r w:rsidR="00CB2B07">
        <w:rPr>
          <w:noProof/>
        </w:rPr>
        <w:fldChar w:fldCharType="end"/>
      </w:r>
      <w:r>
        <w:t xml:space="preserve"> Accuracy of target CSI (SGCS): Option 3 vs Option 4</w:t>
      </w:r>
    </w:p>
    <w:p w14:paraId="11540163" w14:textId="71A499FB" w:rsidR="00162E98" w:rsidRDefault="00162E98" w:rsidP="007135B1">
      <w:pPr>
        <w:rPr>
          <w:rFonts w:ascii="Arial" w:eastAsiaTheme="minorEastAsia" w:hAnsi="Arial" w:cs="Arial"/>
          <w:lang w:val="en-GB"/>
        </w:rPr>
      </w:pPr>
    </w:p>
    <w:p w14:paraId="63E729C4" w14:textId="63C34BB2" w:rsidR="001704EA" w:rsidRPr="00737E0A" w:rsidRDefault="001704EA" w:rsidP="001704EA">
      <w:pPr>
        <w:spacing w:after="0" w:line="257" w:lineRule="auto"/>
        <w:rPr>
          <w:rFonts w:ascii="Arial" w:eastAsiaTheme="minorEastAsia" w:hAnsi="Arial" w:cs="Arial"/>
          <w:b/>
          <w:bCs/>
        </w:rPr>
      </w:pPr>
      <w:r>
        <w:rPr>
          <w:rFonts w:ascii="Arial" w:eastAsiaTheme="minorEastAsia" w:hAnsi="Arial" w:cs="Arial"/>
          <w:b/>
          <w:bCs/>
        </w:rPr>
        <w:t>Observation</w:t>
      </w:r>
      <w:r w:rsidRPr="005720E1">
        <w:rPr>
          <w:rFonts w:ascii="Arial" w:eastAsiaTheme="minorEastAsia" w:hAnsi="Arial" w:cs="Arial"/>
          <w:b/>
          <w:bCs/>
        </w:rPr>
        <w:t>#</w:t>
      </w:r>
      <w:r w:rsidR="00737E0A">
        <w:rPr>
          <w:rFonts w:ascii="Arial" w:eastAsiaTheme="minorEastAsia" w:hAnsi="Arial" w:cs="Arial"/>
          <w:b/>
          <w:bCs/>
        </w:rPr>
        <w:t>1</w:t>
      </w:r>
      <w:r>
        <w:rPr>
          <w:rFonts w:ascii="Arial" w:eastAsiaTheme="minorEastAsia" w:hAnsi="Arial" w:cs="Arial"/>
        </w:rPr>
        <w:t>:</w:t>
      </w:r>
      <w:r w:rsidRPr="00A66BF0">
        <w:rPr>
          <w:rFonts w:ascii="Arial" w:eastAsiaTheme="minorEastAsia" w:hAnsi="Arial" w:cs="Arial"/>
          <w:b/>
          <w:bCs/>
        </w:rPr>
        <w:t xml:space="preserve"> </w:t>
      </w:r>
      <w:r w:rsidRPr="00737E0A">
        <w:rPr>
          <w:rFonts w:ascii="Arial" w:eastAsiaTheme="minorEastAsia" w:hAnsi="Arial" w:cs="Arial"/>
          <w:b/>
          <w:bCs/>
        </w:rPr>
        <w:t xml:space="preserve">For Target CSI in NW-side data collection, for Option#3 and Option#4 below, Option#3 provides a slightly better accuracy than Option#4 while both options provide </w:t>
      </w:r>
      <w:r w:rsidR="00ED0350" w:rsidRPr="00737E0A">
        <w:rPr>
          <w:rFonts w:ascii="Arial" w:eastAsiaTheme="minorEastAsia" w:hAnsi="Arial" w:cs="Arial"/>
          <w:b/>
          <w:bCs/>
        </w:rPr>
        <w:t xml:space="preserve">more than </w:t>
      </w:r>
      <w:r w:rsidRPr="00737E0A">
        <w:rPr>
          <w:rFonts w:ascii="Arial" w:eastAsiaTheme="minorEastAsia" w:hAnsi="Arial" w:cs="Arial"/>
          <w:b/>
          <w:bCs/>
        </w:rPr>
        <w:t>90% overhead reduction from benchmark (Float32).</w:t>
      </w:r>
    </w:p>
    <w:p w14:paraId="1E071C18" w14:textId="0FF4C4FB" w:rsidR="001704EA" w:rsidRPr="00737E0A" w:rsidRDefault="001704EA" w:rsidP="001704EA">
      <w:pPr>
        <w:pStyle w:val="ab"/>
        <w:numPr>
          <w:ilvl w:val="0"/>
          <w:numId w:val="12"/>
        </w:numPr>
        <w:ind w:leftChars="0"/>
        <w:rPr>
          <w:rFonts w:ascii="Arial" w:eastAsiaTheme="minorEastAsia" w:hAnsi="Arial" w:cs="Arial"/>
          <w:b/>
          <w:bCs/>
        </w:rPr>
      </w:pPr>
      <w:r w:rsidRPr="00737E0A">
        <w:rPr>
          <w:rFonts w:ascii="Arial" w:eastAsiaTheme="minorEastAsia" w:hAnsi="Arial" w:cs="Arial"/>
          <w:b/>
          <w:bCs/>
        </w:rPr>
        <w:t>Option#3:</w:t>
      </w:r>
      <w:r w:rsidR="00ED0350" w:rsidRPr="00737E0A">
        <w:rPr>
          <w:rFonts w:ascii="Arial" w:eastAsiaTheme="minorEastAsia" w:hAnsi="Arial" w:cs="Arial"/>
          <w:b/>
          <w:bCs/>
        </w:rPr>
        <w:t xml:space="preserve"> principal component analysis (PCA)-based</w:t>
      </w:r>
      <w:r w:rsidRPr="00737E0A">
        <w:rPr>
          <w:rFonts w:ascii="Arial" w:eastAsiaTheme="minorEastAsia" w:hAnsi="Arial" w:cs="Arial"/>
          <w:b/>
          <w:bCs/>
        </w:rPr>
        <w:t xml:space="preserve"> enhanced method for overhead saving by reporting the principal component</w:t>
      </w:r>
      <w:r w:rsidR="00ED0350" w:rsidRPr="00737E0A">
        <w:rPr>
          <w:rFonts w:ascii="Arial" w:eastAsiaTheme="minorEastAsia" w:hAnsi="Arial" w:cs="Arial"/>
          <w:b/>
          <w:bCs/>
        </w:rPr>
        <w:t>s</w:t>
      </w:r>
      <w:r w:rsidRPr="00737E0A">
        <w:rPr>
          <w:rFonts w:ascii="Arial" w:eastAsiaTheme="minorEastAsia" w:hAnsi="Arial" w:cs="Arial"/>
          <w:b/>
          <w:bCs/>
        </w:rPr>
        <w:t xml:space="preserve"> </w:t>
      </w:r>
      <w:r w:rsidR="00ED0350" w:rsidRPr="00737E0A">
        <w:rPr>
          <w:rFonts w:ascii="Arial" w:eastAsiaTheme="minorEastAsia" w:hAnsi="Arial" w:cs="Arial"/>
          <w:b/>
          <w:bCs/>
        </w:rPr>
        <w:t xml:space="preserve">(left and right eigenvectors and eigenvalues) </w:t>
      </w:r>
      <w:r w:rsidRPr="00737E0A">
        <w:rPr>
          <w:rFonts w:ascii="Arial" w:eastAsiaTheme="minorEastAsia" w:hAnsi="Arial" w:cs="Arial"/>
          <w:b/>
          <w:bCs/>
        </w:rPr>
        <w:t xml:space="preserve">of </w:t>
      </w:r>
      <w:r w:rsidR="00ED0350" w:rsidRPr="00737E0A">
        <w:rPr>
          <w:rFonts w:ascii="Arial" w:eastAsiaTheme="minorEastAsia" w:hAnsi="Arial" w:cs="Arial"/>
          <w:b/>
          <w:bCs/>
        </w:rPr>
        <w:t xml:space="preserve">the </w:t>
      </w:r>
      <w:r w:rsidRPr="00737E0A">
        <w:rPr>
          <w:rFonts w:ascii="Arial" w:eastAsiaTheme="minorEastAsia" w:hAnsi="Arial" w:cs="Arial"/>
          <w:b/>
          <w:bCs/>
        </w:rPr>
        <w:t xml:space="preserve">spatial-frequency precoding matrix. </w:t>
      </w:r>
    </w:p>
    <w:p w14:paraId="11CD8995" w14:textId="130207A4" w:rsidR="001704EA" w:rsidRPr="00737E0A" w:rsidRDefault="001704EA" w:rsidP="001704EA">
      <w:pPr>
        <w:pStyle w:val="ab"/>
        <w:numPr>
          <w:ilvl w:val="0"/>
          <w:numId w:val="12"/>
        </w:numPr>
        <w:ind w:leftChars="0"/>
        <w:rPr>
          <w:rFonts w:ascii="Arial" w:eastAsiaTheme="minorEastAsia" w:hAnsi="Arial" w:cs="Arial"/>
          <w:b/>
          <w:bCs/>
        </w:rPr>
      </w:pPr>
      <w:r w:rsidRPr="00737E0A">
        <w:rPr>
          <w:rFonts w:ascii="Arial" w:eastAsiaTheme="minorEastAsia" w:hAnsi="Arial" w:cs="Arial"/>
          <w:b/>
          <w:bCs/>
        </w:rPr>
        <w:t xml:space="preserve">Option#4: eType II with new parameter combination, </w:t>
      </w:r>
      <m:oMath>
        <m:r>
          <m:rPr>
            <m:sty m:val="bi"/>
          </m:rPr>
          <w:rPr>
            <w:rFonts w:ascii="Cambria Math" w:eastAsiaTheme="minorEastAsia" w:hAnsi="Cambria Math" w:cs="Arial"/>
          </w:rPr>
          <m:t xml:space="preserve">L, </m:t>
        </m:r>
        <m:sSub>
          <m:sSubPr>
            <m:ctrlPr>
              <w:rPr>
                <w:rFonts w:ascii="Cambria Math" w:eastAsiaTheme="minorEastAsia" w:hAnsi="Cambria Math" w:cs="Arial"/>
                <w:b/>
                <w:bCs/>
                <w:i/>
                <w:kern w:val="2"/>
                <w:sz w:val="18"/>
                <w:szCs w:val="18"/>
                <w:lang w:val="en-US" w:eastAsia="ko-KR"/>
              </w:rPr>
            </m:ctrlPr>
          </m:sSubPr>
          <m:e>
            <m:r>
              <m:rPr>
                <m:sty m:val="bi"/>
              </m:rPr>
              <w:rPr>
                <w:rFonts w:ascii="Cambria Math" w:eastAsiaTheme="minorEastAsia" w:hAnsi="Cambria Math" w:cs="Arial"/>
                <w:sz w:val="18"/>
                <w:szCs w:val="18"/>
              </w:rPr>
              <m:t>ρ</m:t>
            </m:r>
          </m:e>
          <m:sub>
            <m:r>
              <m:rPr>
                <m:sty m:val="bi"/>
              </m:rPr>
              <w:rPr>
                <w:rFonts w:ascii="Cambria Math" w:eastAsiaTheme="minorEastAsia" w:hAnsi="Cambria Math" w:cs="Arial"/>
                <w:sz w:val="18"/>
                <w:szCs w:val="18"/>
              </w:rPr>
              <m:t>v</m:t>
            </m:r>
          </m:sub>
        </m:sSub>
      </m:oMath>
      <w:r w:rsidRPr="00737E0A">
        <w:rPr>
          <w:rFonts w:ascii="Cambria Math" w:eastAsiaTheme="minorEastAsia" w:hAnsi="Cambria Math" w:cs="Arial" w:hint="eastAsia"/>
          <w:b/>
          <w:bCs/>
          <w:i/>
          <w:sz w:val="18"/>
          <w:szCs w:val="18"/>
        </w:rPr>
        <w:t>,</w:t>
      </w:r>
      <w:r w:rsidRPr="00737E0A">
        <w:rPr>
          <w:rFonts w:ascii="Cambria Math" w:eastAsiaTheme="minorEastAsia" w:hAnsi="Cambria Math" w:cs="Arial"/>
          <w:b/>
          <w:bCs/>
          <w:i/>
          <w:sz w:val="18"/>
          <w:szCs w:val="18"/>
        </w:rPr>
        <w:t xml:space="preserve"> </w:t>
      </w:r>
      <m:oMath>
        <m:r>
          <m:rPr>
            <m:sty m:val="bi"/>
          </m:rPr>
          <w:rPr>
            <w:rFonts w:ascii="Cambria Math" w:eastAsiaTheme="minorEastAsia" w:hAnsi="Cambria Math" w:cs="Arial"/>
            <w:sz w:val="18"/>
            <w:szCs w:val="18"/>
          </w:rPr>
          <m:t>β</m:t>
        </m:r>
      </m:oMath>
      <w:r w:rsidRPr="00737E0A">
        <w:rPr>
          <w:rFonts w:ascii="Arial" w:eastAsiaTheme="minorEastAsia" w:hAnsi="Arial" w:cs="Arial"/>
          <w:b/>
          <w:bCs/>
        </w:rPr>
        <w:t>, with Rel-16 amplitude and p</w:t>
      </w:r>
      <w:r w:rsidR="00952927">
        <w:rPr>
          <w:rFonts w:ascii="Arial" w:eastAsiaTheme="minorEastAsia" w:hAnsi="Arial" w:cs="Arial"/>
          <w:b/>
          <w:bCs/>
        </w:rPr>
        <w:t xml:space="preserve">hase quantization. </w:t>
      </w:r>
      <w:r w:rsidRPr="00737E0A">
        <w:rPr>
          <w:rFonts w:ascii="Arial" w:eastAsiaTheme="minorEastAsia" w:hAnsi="Arial" w:cs="Arial"/>
          <w:b/>
          <w:bCs/>
        </w:rPr>
        <w:t xml:space="preserve"> </w:t>
      </w:r>
    </w:p>
    <w:p w14:paraId="52B42473" w14:textId="77777777" w:rsidR="001704EA" w:rsidRDefault="001704EA" w:rsidP="007135B1">
      <w:pPr>
        <w:rPr>
          <w:rFonts w:ascii="Arial" w:eastAsiaTheme="minorEastAsia" w:hAnsi="Arial" w:cs="Arial"/>
          <w:lang w:val="en-GB"/>
        </w:rPr>
      </w:pPr>
    </w:p>
    <w:p w14:paraId="28B0587F" w14:textId="6AFE66C6" w:rsidR="00162E98" w:rsidRPr="00ED0350" w:rsidRDefault="00DE7E44" w:rsidP="007135B1">
      <w:pPr>
        <w:rPr>
          <w:rFonts w:ascii="Arial" w:eastAsiaTheme="minorEastAsia" w:hAnsi="Arial" w:cs="Arial"/>
        </w:rPr>
      </w:pPr>
      <w:r>
        <w:rPr>
          <w:rFonts w:ascii="Arial" w:eastAsiaTheme="minorEastAsia" w:hAnsi="Arial" w:cs="Arial"/>
          <w:lang w:val="en-GB"/>
        </w:rPr>
        <w:t xml:space="preserve">In the below, we compare the performance of the </w:t>
      </w:r>
      <w:r w:rsidR="005B5C1B">
        <w:rPr>
          <w:rFonts w:ascii="Arial" w:eastAsiaTheme="minorEastAsia" w:hAnsi="Arial" w:cs="Arial"/>
          <w:lang w:val="en-GB"/>
        </w:rPr>
        <w:t xml:space="preserve">above </w:t>
      </w:r>
      <w:r>
        <w:rPr>
          <w:rFonts w:ascii="Arial" w:eastAsiaTheme="minorEastAsia" w:hAnsi="Arial" w:cs="Arial"/>
          <w:lang w:val="en-GB"/>
        </w:rPr>
        <w:t xml:space="preserve">alternatives for training </w:t>
      </w:r>
      <w:r w:rsidR="005B5C1B">
        <w:rPr>
          <w:rFonts w:ascii="Arial" w:eastAsiaTheme="minorEastAsia" w:hAnsi="Arial" w:cs="Arial"/>
          <w:lang w:val="en-GB"/>
        </w:rPr>
        <w:t>dataset</w:t>
      </w:r>
      <w:r>
        <w:rPr>
          <w:rFonts w:ascii="Arial" w:eastAsiaTheme="minorEastAsia" w:hAnsi="Arial" w:cs="Arial"/>
          <w:lang w:val="en-GB"/>
        </w:rPr>
        <w:t xml:space="preserve"> with three different overhead</w:t>
      </w:r>
      <w:r w:rsidR="00AC0BEA">
        <w:rPr>
          <w:rFonts w:ascii="Arial" w:eastAsiaTheme="minorEastAsia" w:hAnsi="Arial" w:cs="Arial"/>
          <w:lang w:val="en-GB"/>
        </w:rPr>
        <w:t xml:space="preserve"> levels</w:t>
      </w:r>
      <w:r w:rsidR="00D85CA3">
        <w:rPr>
          <w:rFonts w:ascii="Arial" w:eastAsiaTheme="minorEastAsia" w:hAnsi="Arial" w:cs="Arial"/>
          <w:lang w:val="en-GB"/>
        </w:rPr>
        <w:t>. The training is based on</w:t>
      </w:r>
      <w:r w:rsidR="00AC0BEA">
        <w:rPr>
          <w:rFonts w:ascii="Arial" w:eastAsiaTheme="minorEastAsia" w:hAnsi="Arial" w:cs="Arial"/>
          <w:lang w:val="en-GB"/>
        </w:rPr>
        <w:t xml:space="preserve"> rank=1 dataset captured by</w:t>
      </w:r>
      <w:r w:rsidR="00D85CA3">
        <w:rPr>
          <w:rFonts w:ascii="Arial" w:eastAsiaTheme="minorEastAsia" w:hAnsi="Arial" w:cs="Arial"/>
          <w:lang w:val="en-GB"/>
        </w:rPr>
        <w:t xml:space="preserve"> RAN4</w:t>
      </w:r>
      <w:r w:rsidR="00AC0BEA">
        <w:rPr>
          <w:rFonts w:ascii="Arial" w:eastAsiaTheme="minorEastAsia" w:hAnsi="Arial" w:cs="Arial"/>
          <w:lang w:val="en-GB"/>
        </w:rPr>
        <w:t xml:space="preserve"> </w:t>
      </w:r>
      <w:r w:rsidR="00D85CA3">
        <w:rPr>
          <w:rFonts w:ascii="Arial" w:eastAsiaTheme="minorEastAsia" w:hAnsi="Arial" w:cs="Arial"/>
          <w:lang w:val="en-GB"/>
        </w:rPr>
        <w:t xml:space="preserve">[3]. A transformer model with 4 TF blocks, 6.6M parameters is </w:t>
      </w:r>
      <w:r w:rsidR="008F52D4">
        <w:rPr>
          <w:rFonts w:ascii="Arial" w:eastAsiaTheme="minorEastAsia" w:hAnsi="Arial" w:cs="Arial"/>
          <w:lang w:val="en-GB"/>
        </w:rPr>
        <w:t xml:space="preserve">implemented. </w:t>
      </w:r>
      <w:r w:rsidR="0039406D">
        <w:rPr>
          <w:rFonts w:ascii="Arial" w:eastAsiaTheme="minorEastAsia" w:hAnsi="Arial" w:cs="Arial"/>
          <w:lang w:val="en-GB"/>
        </w:rPr>
        <w:t xml:space="preserve">For the evaluation, </w:t>
      </w:r>
      <w:r w:rsidR="00731787">
        <w:rPr>
          <w:rFonts w:ascii="Arial" w:eastAsiaTheme="minorEastAsia" w:hAnsi="Arial" w:cs="Arial"/>
          <w:lang w:val="en-GB"/>
        </w:rPr>
        <w:t xml:space="preserve">training datasets are </w:t>
      </w:r>
      <w:r w:rsidR="00DA56A7">
        <w:rPr>
          <w:rFonts w:ascii="Arial" w:eastAsiaTheme="minorEastAsia" w:hAnsi="Arial" w:cs="Arial"/>
          <w:lang w:val="en-GB"/>
        </w:rPr>
        <w:t xml:space="preserve">quantized </w:t>
      </w:r>
      <w:r w:rsidR="00731787">
        <w:rPr>
          <w:rFonts w:ascii="Arial" w:eastAsiaTheme="minorEastAsia" w:hAnsi="Arial" w:cs="Arial"/>
          <w:lang w:val="en-GB"/>
        </w:rPr>
        <w:t xml:space="preserve">based on different quantization levels, i.e., Float32, PC8 and PC10, where PC10 is a newly defined parameter combination with </w:t>
      </w:r>
      <w:r w:rsidR="00DA56A7" w:rsidRPr="00DA56A7">
        <w:rPr>
          <w:rFonts w:ascii="Arial" w:eastAsiaTheme="minorEastAsia" w:hAnsi="Arial" w:cs="Arial"/>
          <w:sz w:val="18"/>
          <w:szCs w:val="18"/>
          <w:lang w:val="en-GB"/>
        </w:rPr>
        <w:t>L=10,</w:t>
      </w:r>
      <w:r w:rsidR="00DA56A7" w:rsidRPr="00DA56A7">
        <w:rPr>
          <w:rFonts w:ascii="Cambria Math" w:eastAsiaTheme="minorEastAsia" w:hAnsi="Cambria Math" w:cs="Arial"/>
          <w:i/>
          <w:sz w:val="18"/>
          <w:szCs w:val="18"/>
        </w:rPr>
        <w:t xml:space="preserve"> </w:t>
      </w:r>
      <m:oMath>
        <m:sSub>
          <m:sSubPr>
            <m:ctrlPr>
              <w:rPr>
                <w:rFonts w:ascii="Cambria Math" w:eastAsiaTheme="minorEastAsia" w:hAnsi="Cambria Math" w:cs="Arial"/>
                <w:i/>
                <w:sz w:val="18"/>
                <w:szCs w:val="18"/>
              </w:rPr>
            </m:ctrlPr>
          </m:sSubPr>
          <m:e>
            <m:r>
              <w:rPr>
                <w:rFonts w:ascii="Cambria Math" w:eastAsiaTheme="minorEastAsia" w:hAnsi="Cambria Math" w:cs="Arial"/>
                <w:sz w:val="18"/>
                <w:szCs w:val="18"/>
              </w:rPr>
              <m:t>ρ</m:t>
            </m:r>
          </m:e>
          <m:sub>
            <m:r>
              <w:rPr>
                <w:rFonts w:ascii="Cambria Math" w:eastAsiaTheme="minorEastAsia" w:hAnsi="Cambria Math" w:cs="Arial"/>
                <w:sz w:val="18"/>
                <w:szCs w:val="18"/>
              </w:rPr>
              <m:t>v</m:t>
            </m:r>
          </m:sub>
        </m:sSub>
        <m:r>
          <w:rPr>
            <w:rFonts w:ascii="Cambria Math" w:eastAsiaTheme="minorEastAsia" w:hAnsi="Cambria Math" w:cs="Arial"/>
            <w:sz w:val="18"/>
            <w:szCs w:val="18"/>
          </w:rPr>
          <m:t>=1/2</m:t>
        </m:r>
      </m:oMath>
      <w:r w:rsidR="00DA56A7" w:rsidRPr="00DA56A7">
        <w:rPr>
          <w:rFonts w:ascii="Cambria Math" w:eastAsiaTheme="minorEastAsia" w:hAnsi="Cambria Math" w:cs="Arial" w:hint="eastAsia"/>
          <w:i/>
          <w:sz w:val="18"/>
          <w:szCs w:val="18"/>
        </w:rPr>
        <w:t>,</w:t>
      </w:r>
      <w:r w:rsidR="00DA56A7" w:rsidRPr="00DA56A7">
        <w:rPr>
          <w:rFonts w:ascii="Cambria Math" w:eastAsiaTheme="minorEastAsia" w:hAnsi="Cambria Math" w:cs="Arial"/>
          <w:i/>
          <w:sz w:val="18"/>
          <w:szCs w:val="18"/>
        </w:rPr>
        <w:t xml:space="preserve"> </w:t>
      </w:r>
      <m:oMath>
        <m:r>
          <w:rPr>
            <w:rFonts w:ascii="Cambria Math" w:eastAsiaTheme="minorEastAsia" w:hAnsi="Cambria Math" w:cs="Arial"/>
            <w:sz w:val="18"/>
            <w:szCs w:val="18"/>
          </w:rPr>
          <m:t>β=3/4</m:t>
        </m:r>
      </m:oMath>
      <w:r w:rsidR="00DA56A7">
        <w:rPr>
          <w:rFonts w:ascii="Cambria Math" w:eastAsiaTheme="minorEastAsia" w:hAnsi="Cambria Math" w:cs="Arial" w:hint="eastAsia"/>
          <w:i/>
          <w:sz w:val="18"/>
          <w:szCs w:val="18"/>
        </w:rPr>
        <w:t>.</w:t>
      </w:r>
      <w:r w:rsidR="00DA56A7">
        <w:rPr>
          <w:rFonts w:ascii="Cambria Math" w:eastAsiaTheme="minorEastAsia" w:hAnsi="Cambria Math" w:cs="Arial"/>
          <w:i/>
          <w:sz w:val="18"/>
          <w:szCs w:val="18"/>
        </w:rPr>
        <w:t xml:space="preserve"> </w:t>
      </w:r>
      <w:r w:rsidR="00DA56A7">
        <w:rPr>
          <w:rFonts w:ascii="Arial" w:eastAsiaTheme="minorEastAsia" w:hAnsi="Arial" w:cs="Arial"/>
        </w:rPr>
        <w:t xml:space="preserve"> For performance evaluation, SGCS is calculated between the reconstructed precoders and the ground</w:t>
      </w:r>
      <w:r w:rsidR="00AC0BEA">
        <w:rPr>
          <w:rFonts w:ascii="Arial" w:eastAsiaTheme="minorEastAsia" w:hAnsi="Arial" w:cs="Arial"/>
        </w:rPr>
        <w:t>-</w:t>
      </w:r>
      <w:r w:rsidR="00DA56A7">
        <w:rPr>
          <w:rFonts w:ascii="Arial" w:eastAsiaTheme="minorEastAsia" w:hAnsi="Arial" w:cs="Arial"/>
        </w:rPr>
        <w:t xml:space="preserve">truth represented in Float32. </w:t>
      </w:r>
    </w:p>
    <w:p w14:paraId="1A1F4160" w14:textId="493D1EF5" w:rsidR="00A66BF0" w:rsidRPr="00A66BF0" w:rsidRDefault="00A66BF0" w:rsidP="00716244">
      <w:pPr>
        <w:pStyle w:val="ac"/>
      </w:pPr>
      <w:r w:rsidRPr="00A66BF0">
        <w:rPr>
          <w:rFonts w:hint="eastAsia"/>
        </w:rPr>
        <w:t>T</w:t>
      </w:r>
      <w:r w:rsidRPr="00A66BF0">
        <w:t xml:space="preserve">able </w:t>
      </w:r>
      <w:r w:rsidRPr="00A66BF0">
        <w:fldChar w:fldCharType="begin"/>
      </w:r>
      <w:r w:rsidRPr="00A66BF0">
        <w:instrText xml:space="preserve"> SEQ </w:instrText>
      </w:r>
      <w:r w:rsidRPr="00A66BF0">
        <w:rPr>
          <w:rFonts w:ascii="맑은 고딕" w:hAnsi="맑은 고딕" w:cs="맑은 고딕" w:hint="eastAsia"/>
        </w:rPr>
        <w:instrText>표</w:instrText>
      </w:r>
      <w:r w:rsidRPr="00A66BF0">
        <w:instrText xml:space="preserve"> \* ARABIC </w:instrText>
      </w:r>
      <w:r w:rsidRPr="00A66BF0">
        <w:fldChar w:fldCharType="separate"/>
      </w:r>
      <w:r w:rsidRPr="00A66BF0">
        <w:t>1</w:t>
      </w:r>
      <w:r w:rsidRPr="00A66BF0">
        <w:fldChar w:fldCharType="end"/>
      </w:r>
      <w:r>
        <w:t xml:space="preserve">: </w:t>
      </w:r>
      <w:r w:rsidR="00DB63B2">
        <w:t xml:space="preserve">Preliminary results on dataset format </w:t>
      </w:r>
    </w:p>
    <w:tbl>
      <w:tblPr>
        <w:tblStyle w:val="af"/>
        <w:tblW w:w="9918" w:type="dxa"/>
        <w:tblLook w:val="04A0" w:firstRow="1" w:lastRow="0" w:firstColumn="1" w:lastColumn="0" w:noHBand="0" w:noVBand="1"/>
      </w:tblPr>
      <w:tblGrid>
        <w:gridCol w:w="2118"/>
        <w:gridCol w:w="1468"/>
        <w:gridCol w:w="2079"/>
        <w:gridCol w:w="2127"/>
        <w:gridCol w:w="2126"/>
      </w:tblGrid>
      <w:tr w:rsidR="001C4C31" w14:paraId="392AB874" w14:textId="77777777" w:rsidTr="001C4C31">
        <w:tc>
          <w:tcPr>
            <w:tcW w:w="2118" w:type="dxa"/>
            <w:shd w:val="clear" w:color="auto" w:fill="DEEAF6" w:themeFill="accent1" w:themeFillTint="33"/>
          </w:tcPr>
          <w:p w14:paraId="5EFDE172" w14:textId="77777777" w:rsidR="00A66BF0" w:rsidRDefault="008F52D4" w:rsidP="007135B1">
            <w:pPr>
              <w:rPr>
                <w:rFonts w:ascii="Arial" w:eastAsiaTheme="minorEastAsia" w:hAnsi="Arial" w:cs="Arial"/>
                <w:b/>
                <w:bCs/>
                <w:sz w:val="18"/>
                <w:szCs w:val="18"/>
                <w:lang w:val="en-GB"/>
              </w:rPr>
            </w:pPr>
            <w:r w:rsidRPr="00DB1A57">
              <w:rPr>
                <w:rFonts w:asciiTheme="minorEastAsia" w:eastAsiaTheme="minorEastAsia" w:hAnsiTheme="minorEastAsia" w:cs="Arial" w:hint="eastAsia"/>
                <w:b/>
                <w:bCs/>
                <w:sz w:val="18"/>
                <w:szCs w:val="18"/>
              </w:rPr>
              <w:t>↓</w:t>
            </w:r>
            <w:r w:rsidR="00DE7E44" w:rsidRPr="00DB1A57">
              <w:rPr>
                <w:rFonts w:ascii="Arial" w:eastAsiaTheme="minorEastAsia" w:hAnsi="Arial" w:cs="Arial" w:hint="eastAsia"/>
                <w:b/>
                <w:bCs/>
                <w:sz w:val="18"/>
                <w:szCs w:val="18"/>
                <w:lang w:val="en-GB"/>
              </w:rPr>
              <w:t>T</w:t>
            </w:r>
            <w:r w:rsidR="00DE7E44" w:rsidRPr="00DB1A57">
              <w:rPr>
                <w:rFonts w:ascii="Arial" w:eastAsiaTheme="minorEastAsia" w:hAnsi="Arial" w:cs="Arial"/>
                <w:b/>
                <w:bCs/>
                <w:sz w:val="18"/>
                <w:szCs w:val="18"/>
                <w:lang w:val="en-GB"/>
              </w:rPr>
              <w:t>raining quantization</w:t>
            </w:r>
          </w:p>
          <w:p w14:paraId="4E12F867" w14:textId="5418ED00" w:rsidR="00DE7E44" w:rsidRPr="00DB1A57" w:rsidRDefault="00A66BF0" w:rsidP="007135B1">
            <w:pPr>
              <w:rPr>
                <w:rFonts w:ascii="Arial" w:eastAsiaTheme="minorEastAsia" w:hAnsi="Arial" w:cs="Arial"/>
                <w:b/>
                <w:bCs/>
                <w:sz w:val="18"/>
                <w:szCs w:val="18"/>
                <w:lang w:val="en-GB"/>
              </w:rPr>
            </w:pPr>
            <w:r w:rsidRPr="002A4291">
              <w:rPr>
                <w:rFonts w:ascii="맑은 고딕" w:eastAsia="맑은 고딕" w:hAnsi="맑은 고딕" w:cs="Arial" w:hint="eastAsia"/>
                <w:b/>
                <w:bCs/>
              </w:rPr>
              <w:t>→</w:t>
            </w:r>
            <w:r>
              <w:rPr>
                <w:rFonts w:ascii="Arial" w:eastAsiaTheme="minorEastAsia" w:hAnsi="Arial" w:cs="Arial"/>
                <w:b/>
                <w:bCs/>
                <w:sz w:val="18"/>
                <w:szCs w:val="18"/>
                <w:lang w:val="en-GB"/>
              </w:rPr>
              <w:t>inference overhead</w:t>
            </w:r>
            <w:r w:rsidR="008F52D4" w:rsidRPr="00DB1A57">
              <w:rPr>
                <w:rFonts w:ascii="Arial" w:eastAsiaTheme="minorEastAsia" w:hAnsi="Arial" w:cs="Arial"/>
                <w:b/>
                <w:bCs/>
                <w:sz w:val="18"/>
                <w:szCs w:val="18"/>
                <w:lang w:val="en-GB"/>
              </w:rPr>
              <w:t xml:space="preserve"> </w:t>
            </w:r>
          </w:p>
        </w:tc>
        <w:tc>
          <w:tcPr>
            <w:tcW w:w="1468" w:type="dxa"/>
            <w:shd w:val="clear" w:color="auto" w:fill="DEEAF6" w:themeFill="accent1" w:themeFillTint="33"/>
          </w:tcPr>
          <w:p w14:paraId="48D063A8" w14:textId="4C416444" w:rsidR="00DE7E44" w:rsidRPr="00DB1A57" w:rsidRDefault="00DE7E44" w:rsidP="007135B1">
            <w:pPr>
              <w:rPr>
                <w:rFonts w:ascii="Arial" w:eastAsiaTheme="minorEastAsia" w:hAnsi="Arial" w:cs="Arial"/>
                <w:b/>
                <w:bCs/>
                <w:sz w:val="18"/>
                <w:szCs w:val="18"/>
                <w:lang w:val="en-GB"/>
              </w:rPr>
            </w:pPr>
            <w:r w:rsidRPr="00DB1A57">
              <w:rPr>
                <w:rFonts w:ascii="Arial" w:eastAsiaTheme="minorEastAsia" w:hAnsi="Arial" w:cs="Arial" w:hint="eastAsia"/>
                <w:b/>
                <w:bCs/>
                <w:sz w:val="18"/>
                <w:szCs w:val="18"/>
                <w:lang w:val="en-GB"/>
              </w:rPr>
              <w:t>O</w:t>
            </w:r>
            <w:r w:rsidRPr="00DB1A57">
              <w:rPr>
                <w:rFonts w:ascii="Arial" w:eastAsiaTheme="minorEastAsia" w:hAnsi="Arial" w:cs="Arial"/>
                <w:b/>
                <w:bCs/>
                <w:sz w:val="18"/>
                <w:szCs w:val="18"/>
                <w:lang w:val="en-GB"/>
              </w:rPr>
              <w:t>verhead</w:t>
            </w:r>
            <w:r w:rsidR="008F52D4" w:rsidRPr="00DB1A57">
              <w:rPr>
                <w:rFonts w:ascii="Arial" w:eastAsiaTheme="minorEastAsia" w:hAnsi="Arial" w:cs="Arial"/>
                <w:b/>
                <w:bCs/>
                <w:sz w:val="18"/>
                <w:szCs w:val="18"/>
                <w:lang w:val="en-GB"/>
              </w:rPr>
              <w:t xml:space="preserve"> bits</w:t>
            </w:r>
            <w:r w:rsidRPr="00DB1A57">
              <w:rPr>
                <w:rFonts w:ascii="Arial" w:eastAsiaTheme="minorEastAsia" w:hAnsi="Arial" w:cs="Arial"/>
                <w:b/>
                <w:bCs/>
                <w:sz w:val="18"/>
                <w:szCs w:val="18"/>
                <w:lang w:val="en-GB"/>
              </w:rPr>
              <w:t>/</w:t>
            </w:r>
            <w:r w:rsidR="00AF59DB" w:rsidRPr="00DB1A57">
              <w:rPr>
                <w:rFonts w:ascii="Arial" w:eastAsiaTheme="minorEastAsia" w:hAnsi="Arial" w:cs="Arial"/>
                <w:b/>
                <w:bCs/>
                <w:color w:val="FF0000"/>
                <w:sz w:val="18"/>
                <w:szCs w:val="18"/>
                <w:lang w:val="en-GB"/>
              </w:rPr>
              <w:t>(</w:t>
            </w:r>
            <w:r w:rsidRPr="00DB1A57">
              <w:rPr>
                <w:rFonts w:ascii="Arial" w:eastAsiaTheme="minorEastAsia" w:hAnsi="Arial" w:cs="Arial"/>
                <w:b/>
                <w:bCs/>
                <w:color w:val="FF0000"/>
                <w:sz w:val="18"/>
                <w:szCs w:val="18"/>
                <w:lang w:val="en-GB"/>
              </w:rPr>
              <w:t>re</w:t>
            </w:r>
            <w:r w:rsidR="00AF59DB" w:rsidRPr="00DB1A57">
              <w:rPr>
                <w:rFonts w:ascii="Arial" w:eastAsiaTheme="minorEastAsia" w:hAnsi="Arial" w:cs="Arial"/>
                <w:b/>
                <w:bCs/>
                <w:color w:val="FF0000"/>
                <w:sz w:val="18"/>
                <w:szCs w:val="18"/>
                <w:lang w:val="en-GB"/>
              </w:rPr>
              <w:t>duction from F32)</w:t>
            </w:r>
          </w:p>
        </w:tc>
        <w:tc>
          <w:tcPr>
            <w:tcW w:w="2079" w:type="dxa"/>
            <w:shd w:val="clear" w:color="auto" w:fill="DEEAF6" w:themeFill="accent1" w:themeFillTint="33"/>
          </w:tcPr>
          <w:p w14:paraId="4B12AC22" w14:textId="77777777" w:rsidR="00DE7E44" w:rsidRPr="00DB1A57" w:rsidRDefault="0050597C" w:rsidP="007135B1">
            <w:pPr>
              <w:rPr>
                <w:rFonts w:ascii="Arial" w:eastAsiaTheme="minorEastAsia" w:hAnsi="Arial" w:cs="Arial"/>
                <w:b/>
                <w:bCs/>
                <w:sz w:val="18"/>
                <w:szCs w:val="18"/>
                <w:lang w:val="en-GB"/>
              </w:rPr>
            </w:pPr>
            <w:r w:rsidRPr="00DB1A57">
              <w:rPr>
                <w:rFonts w:ascii="Arial" w:eastAsiaTheme="minorEastAsia" w:hAnsi="Arial" w:cs="Arial"/>
                <w:b/>
                <w:bCs/>
                <w:sz w:val="18"/>
                <w:szCs w:val="18"/>
                <w:lang w:val="en-GB"/>
              </w:rPr>
              <w:t>Feedback=111bits</w:t>
            </w:r>
          </w:p>
          <w:p w14:paraId="3179D934" w14:textId="722783F2" w:rsidR="0050597C" w:rsidRPr="00DB1A57" w:rsidRDefault="0050597C" w:rsidP="007135B1">
            <w:pPr>
              <w:rPr>
                <w:rFonts w:ascii="Arial" w:eastAsiaTheme="minorEastAsia" w:hAnsi="Arial" w:cs="Arial"/>
                <w:b/>
                <w:bCs/>
                <w:sz w:val="18"/>
                <w:szCs w:val="18"/>
                <w:lang w:val="en-GB"/>
              </w:rPr>
            </w:pPr>
            <w:r w:rsidRPr="00DB1A57">
              <w:rPr>
                <w:rFonts w:ascii="Arial" w:eastAsiaTheme="minorEastAsia" w:hAnsi="Arial" w:cs="Arial" w:hint="eastAsia"/>
                <w:b/>
                <w:bCs/>
                <w:sz w:val="18"/>
                <w:szCs w:val="18"/>
                <w:lang w:val="en-GB"/>
              </w:rPr>
              <w:t>S</w:t>
            </w:r>
            <w:r w:rsidRPr="00DB1A57">
              <w:rPr>
                <w:rFonts w:ascii="Arial" w:eastAsiaTheme="minorEastAsia" w:hAnsi="Arial" w:cs="Arial"/>
                <w:b/>
                <w:bCs/>
                <w:sz w:val="18"/>
                <w:szCs w:val="18"/>
                <w:lang w:val="en-GB"/>
              </w:rPr>
              <w:t xml:space="preserve">GCS/ </w:t>
            </w:r>
            <w:r w:rsidR="00AC0BEA">
              <w:rPr>
                <w:rFonts w:ascii="Arial" w:eastAsiaTheme="minorEastAsia" w:hAnsi="Arial" w:cs="Arial"/>
                <w:b/>
                <w:bCs/>
                <w:sz w:val="18"/>
                <w:szCs w:val="18"/>
                <w:lang w:val="en-GB"/>
              </w:rPr>
              <w:t>(</w:t>
            </w:r>
            <w:r w:rsidR="00AC0BEA" w:rsidRPr="00AC0BEA">
              <w:rPr>
                <w:rFonts w:ascii="Arial" w:eastAsiaTheme="minorEastAsia" w:hAnsi="Arial" w:cs="Arial"/>
                <w:b/>
                <w:bCs/>
                <w:color w:val="4472C4" w:themeColor="accent5"/>
                <w:sz w:val="18"/>
                <w:szCs w:val="18"/>
                <w:lang w:val="en-GB"/>
              </w:rPr>
              <w:t>gain from eTypeII</w:t>
            </w:r>
            <w:r w:rsidR="00AC0BEA">
              <w:rPr>
                <w:rFonts w:ascii="Arial" w:eastAsiaTheme="minorEastAsia" w:hAnsi="Arial" w:cs="Arial"/>
                <w:b/>
                <w:bCs/>
                <w:sz w:val="18"/>
                <w:szCs w:val="18"/>
                <w:lang w:val="en-GB"/>
              </w:rPr>
              <w:t>)/</w:t>
            </w:r>
            <w:r w:rsidRPr="00DB1A57">
              <w:rPr>
                <w:rFonts w:ascii="Arial" w:eastAsiaTheme="minorEastAsia" w:hAnsi="Arial" w:cs="Arial"/>
                <w:b/>
                <w:bCs/>
                <w:color w:val="FF0000"/>
                <w:sz w:val="18"/>
                <w:szCs w:val="18"/>
                <w:lang w:val="en-GB"/>
              </w:rPr>
              <w:t>(Loss from F32</w:t>
            </w:r>
            <w:r w:rsidR="00E6392A">
              <w:rPr>
                <w:rFonts w:ascii="Arial" w:eastAsiaTheme="minorEastAsia" w:hAnsi="Arial" w:cs="Arial"/>
                <w:b/>
                <w:bCs/>
                <w:color w:val="FF0000"/>
                <w:sz w:val="18"/>
                <w:szCs w:val="18"/>
                <w:lang w:val="en-GB"/>
              </w:rPr>
              <w:t xml:space="preserve"> dataset</w:t>
            </w:r>
            <w:r w:rsidRPr="00DB1A57">
              <w:rPr>
                <w:rFonts w:ascii="Arial" w:eastAsiaTheme="minorEastAsia" w:hAnsi="Arial" w:cs="Arial"/>
                <w:b/>
                <w:bCs/>
                <w:color w:val="FF0000"/>
                <w:sz w:val="18"/>
                <w:szCs w:val="18"/>
                <w:lang w:val="en-GB"/>
              </w:rPr>
              <w:t>)</w:t>
            </w:r>
          </w:p>
        </w:tc>
        <w:tc>
          <w:tcPr>
            <w:tcW w:w="2127" w:type="dxa"/>
            <w:shd w:val="clear" w:color="auto" w:fill="DEEAF6" w:themeFill="accent1" w:themeFillTint="33"/>
          </w:tcPr>
          <w:p w14:paraId="0D55EE5D" w14:textId="77777777" w:rsidR="00DE7E44" w:rsidRPr="00DB1A57" w:rsidRDefault="0050597C" w:rsidP="007135B1">
            <w:pPr>
              <w:rPr>
                <w:rFonts w:ascii="Arial" w:eastAsiaTheme="minorEastAsia" w:hAnsi="Arial" w:cs="Arial"/>
                <w:b/>
                <w:bCs/>
                <w:sz w:val="18"/>
                <w:szCs w:val="18"/>
                <w:lang w:val="en-GB"/>
              </w:rPr>
            </w:pPr>
            <w:r w:rsidRPr="00DB1A57">
              <w:rPr>
                <w:rFonts w:ascii="Arial" w:eastAsiaTheme="minorEastAsia" w:hAnsi="Arial" w:cs="Arial"/>
                <w:b/>
                <w:bCs/>
                <w:sz w:val="18"/>
                <w:szCs w:val="18"/>
                <w:lang w:val="en-GB"/>
              </w:rPr>
              <w:t>Feedback=279bits</w:t>
            </w:r>
          </w:p>
          <w:p w14:paraId="7D8BEE82" w14:textId="03009214" w:rsidR="008F52D4" w:rsidRPr="00DB1A57" w:rsidRDefault="008F52D4" w:rsidP="007135B1">
            <w:pPr>
              <w:rPr>
                <w:rFonts w:ascii="Arial" w:eastAsiaTheme="minorEastAsia" w:hAnsi="Arial" w:cs="Arial"/>
                <w:b/>
                <w:bCs/>
                <w:sz w:val="18"/>
                <w:szCs w:val="18"/>
                <w:lang w:val="en-GB"/>
              </w:rPr>
            </w:pPr>
            <w:r w:rsidRPr="00DB1A57">
              <w:rPr>
                <w:rFonts w:ascii="Arial" w:eastAsiaTheme="minorEastAsia" w:hAnsi="Arial" w:cs="Arial" w:hint="eastAsia"/>
                <w:b/>
                <w:bCs/>
                <w:sz w:val="18"/>
                <w:szCs w:val="18"/>
                <w:lang w:val="en-GB"/>
              </w:rPr>
              <w:t>S</w:t>
            </w:r>
            <w:r w:rsidRPr="00DB1A57">
              <w:rPr>
                <w:rFonts w:ascii="Arial" w:eastAsiaTheme="minorEastAsia" w:hAnsi="Arial" w:cs="Arial"/>
                <w:b/>
                <w:bCs/>
                <w:sz w:val="18"/>
                <w:szCs w:val="18"/>
                <w:lang w:val="en-GB"/>
              </w:rPr>
              <w:t xml:space="preserve">GCS/ </w:t>
            </w:r>
            <w:r w:rsidR="00AC0BEA">
              <w:rPr>
                <w:rFonts w:ascii="Arial" w:eastAsiaTheme="minorEastAsia" w:hAnsi="Arial" w:cs="Arial"/>
                <w:b/>
                <w:bCs/>
                <w:sz w:val="18"/>
                <w:szCs w:val="18"/>
                <w:lang w:val="en-GB"/>
              </w:rPr>
              <w:t>(</w:t>
            </w:r>
            <w:r w:rsidR="00AC0BEA" w:rsidRPr="00AC0BEA">
              <w:rPr>
                <w:rFonts w:ascii="Arial" w:eastAsiaTheme="minorEastAsia" w:hAnsi="Arial" w:cs="Arial"/>
                <w:b/>
                <w:bCs/>
                <w:color w:val="4472C4" w:themeColor="accent5"/>
                <w:sz w:val="18"/>
                <w:szCs w:val="18"/>
                <w:lang w:val="en-GB"/>
              </w:rPr>
              <w:t>gain from eTypeII</w:t>
            </w:r>
            <w:r w:rsidR="00AC0BEA">
              <w:rPr>
                <w:rFonts w:ascii="Arial" w:eastAsiaTheme="minorEastAsia" w:hAnsi="Arial" w:cs="Arial"/>
                <w:b/>
                <w:bCs/>
                <w:sz w:val="18"/>
                <w:szCs w:val="18"/>
                <w:lang w:val="en-GB"/>
              </w:rPr>
              <w:t>)/</w:t>
            </w:r>
            <w:r w:rsidR="00AC0BEA" w:rsidRPr="00DB1A57">
              <w:rPr>
                <w:rFonts w:ascii="Arial" w:eastAsiaTheme="minorEastAsia" w:hAnsi="Arial" w:cs="Arial"/>
                <w:b/>
                <w:bCs/>
                <w:color w:val="FF0000"/>
                <w:sz w:val="18"/>
                <w:szCs w:val="18"/>
                <w:lang w:val="en-GB"/>
              </w:rPr>
              <w:t>(Loss from F32</w:t>
            </w:r>
            <w:r w:rsidR="00E6392A">
              <w:rPr>
                <w:rFonts w:ascii="Arial" w:eastAsiaTheme="minorEastAsia" w:hAnsi="Arial" w:cs="Arial"/>
                <w:b/>
                <w:bCs/>
                <w:color w:val="FF0000"/>
                <w:sz w:val="18"/>
                <w:szCs w:val="18"/>
                <w:lang w:val="en-GB"/>
              </w:rPr>
              <w:t xml:space="preserve"> dataset</w:t>
            </w:r>
            <w:r w:rsidR="00AC0BEA" w:rsidRPr="00DB1A57">
              <w:rPr>
                <w:rFonts w:ascii="Arial" w:eastAsiaTheme="minorEastAsia" w:hAnsi="Arial" w:cs="Arial"/>
                <w:b/>
                <w:bCs/>
                <w:color w:val="FF0000"/>
                <w:sz w:val="18"/>
                <w:szCs w:val="18"/>
                <w:lang w:val="en-GB"/>
              </w:rPr>
              <w:t>)</w:t>
            </w:r>
          </w:p>
        </w:tc>
        <w:tc>
          <w:tcPr>
            <w:tcW w:w="2126" w:type="dxa"/>
            <w:shd w:val="clear" w:color="auto" w:fill="DEEAF6" w:themeFill="accent1" w:themeFillTint="33"/>
          </w:tcPr>
          <w:p w14:paraId="1BBE9F17" w14:textId="77777777" w:rsidR="00DE7E44" w:rsidRPr="00DB1A57" w:rsidRDefault="0050597C" w:rsidP="007135B1">
            <w:pPr>
              <w:rPr>
                <w:rFonts w:ascii="Arial" w:eastAsiaTheme="minorEastAsia" w:hAnsi="Arial" w:cs="Arial"/>
                <w:b/>
                <w:bCs/>
                <w:sz w:val="18"/>
                <w:szCs w:val="18"/>
                <w:lang w:val="en-GB"/>
              </w:rPr>
            </w:pPr>
            <w:r w:rsidRPr="00DB1A57">
              <w:rPr>
                <w:rFonts w:ascii="Arial" w:eastAsiaTheme="minorEastAsia" w:hAnsi="Arial" w:cs="Arial"/>
                <w:b/>
                <w:bCs/>
                <w:sz w:val="18"/>
                <w:szCs w:val="18"/>
                <w:lang w:val="en-GB"/>
              </w:rPr>
              <w:t>Feedback=343bits</w:t>
            </w:r>
          </w:p>
          <w:p w14:paraId="7C49E031" w14:textId="048689BE" w:rsidR="008F52D4" w:rsidRPr="00DB1A57" w:rsidRDefault="008F52D4" w:rsidP="007135B1">
            <w:pPr>
              <w:rPr>
                <w:rFonts w:ascii="Arial" w:eastAsiaTheme="minorEastAsia" w:hAnsi="Arial" w:cs="Arial"/>
                <w:b/>
                <w:bCs/>
                <w:sz w:val="18"/>
                <w:szCs w:val="18"/>
                <w:lang w:val="en-GB"/>
              </w:rPr>
            </w:pPr>
            <w:r w:rsidRPr="00DB1A57">
              <w:rPr>
                <w:rFonts w:ascii="Arial" w:eastAsiaTheme="minorEastAsia" w:hAnsi="Arial" w:cs="Arial" w:hint="eastAsia"/>
                <w:b/>
                <w:bCs/>
                <w:sz w:val="18"/>
                <w:szCs w:val="18"/>
                <w:lang w:val="en-GB"/>
              </w:rPr>
              <w:t>S</w:t>
            </w:r>
            <w:r w:rsidRPr="00DB1A57">
              <w:rPr>
                <w:rFonts w:ascii="Arial" w:eastAsiaTheme="minorEastAsia" w:hAnsi="Arial" w:cs="Arial"/>
                <w:b/>
                <w:bCs/>
                <w:sz w:val="18"/>
                <w:szCs w:val="18"/>
                <w:lang w:val="en-GB"/>
              </w:rPr>
              <w:t xml:space="preserve">GCS/ </w:t>
            </w:r>
            <w:r w:rsidR="00AC0BEA">
              <w:rPr>
                <w:rFonts w:ascii="Arial" w:eastAsiaTheme="minorEastAsia" w:hAnsi="Arial" w:cs="Arial"/>
                <w:b/>
                <w:bCs/>
                <w:sz w:val="18"/>
                <w:szCs w:val="18"/>
                <w:lang w:val="en-GB"/>
              </w:rPr>
              <w:t>(</w:t>
            </w:r>
            <w:r w:rsidR="00AC0BEA" w:rsidRPr="00AC0BEA">
              <w:rPr>
                <w:rFonts w:ascii="Arial" w:eastAsiaTheme="minorEastAsia" w:hAnsi="Arial" w:cs="Arial"/>
                <w:b/>
                <w:bCs/>
                <w:color w:val="4472C4" w:themeColor="accent5"/>
                <w:sz w:val="18"/>
                <w:szCs w:val="18"/>
                <w:lang w:val="en-GB"/>
              </w:rPr>
              <w:t>gain from eTypeII</w:t>
            </w:r>
            <w:r w:rsidR="00AC0BEA">
              <w:rPr>
                <w:rFonts w:ascii="Arial" w:eastAsiaTheme="minorEastAsia" w:hAnsi="Arial" w:cs="Arial"/>
                <w:b/>
                <w:bCs/>
                <w:sz w:val="18"/>
                <w:szCs w:val="18"/>
                <w:lang w:val="en-GB"/>
              </w:rPr>
              <w:t>)/</w:t>
            </w:r>
            <w:r w:rsidR="00AC0BEA" w:rsidRPr="00DB1A57">
              <w:rPr>
                <w:rFonts w:ascii="Arial" w:eastAsiaTheme="minorEastAsia" w:hAnsi="Arial" w:cs="Arial"/>
                <w:b/>
                <w:bCs/>
                <w:color w:val="FF0000"/>
                <w:sz w:val="18"/>
                <w:szCs w:val="18"/>
                <w:lang w:val="en-GB"/>
              </w:rPr>
              <w:t>(Loss from F32</w:t>
            </w:r>
            <w:r w:rsidR="00E6392A">
              <w:rPr>
                <w:rFonts w:ascii="Arial" w:eastAsiaTheme="minorEastAsia" w:hAnsi="Arial" w:cs="Arial"/>
                <w:b/>
                <w:bCs/>
                <w:color w:val="FF0000"/>
                <w:sz w:val="18"/>
                <w:szCs w:val="18"/>
                <w:lang w:val="en-GB"/>
              </w:rPr>
              <w:t xml:space="preserve"> dataset</w:t>
            </w:r>
            <w:r w:rsidR="00AC0BEA" w:rsidRPr="00DB1A57">
              <w:rPr>
                <w:rFonts w:ascii="Arial" w:eastAsiaTheme="minorEastAsia" w:hAnsi="Arial" w:cs="Arial"/>
                <w:b/>
                <w:bCs/>
                <w:color w:val="FF0000"/>
                <w:sz w:val="18"/>
                <w:szCs w:val="18"/>
                <w:lang w:val="en-GB"/>
              </w:rPr>
              <w:t>)</w:t>
            </w:r>
          </w:p>
        </w:tc>
      </w:tr>
      <w:tr w:rsidR="001C4C31" w14:paraId="33BD72BD" w14:textId="77777777" w:rsidTr="001C4C31">
        <w:tc>
          <w:tcPr>
            <w:tcW w:w="2118" w:type="dxa"/>
            <w:shd w:val="clear" w:color="auto" w:fill="DEEAF6" w:themeFill="accent1" w:themeFillTint="33"/>
          </w:tcPr>
          <w:p w14:paraId="36F30F56" w14:textId="3A9EC073" w:rsidR="00FB5B22" w:rsidRPr="00DB1A57" w:rsidRDefault="00FB5B22" w:rsidP="00FB5B22">
            <w:pPr>
              <w:rPr>
                <w:rFonts w:ascii="Arial" w:eastAsiaTheme="minorEastAsia" w:hAnsi="Arial" w:cs="Arial"/>
                <w:b/>
                <w:bCs/>
                <w:sz w:val="18"/>
                <w:szCs w:val="18"/>
                <w:lang w:val="en-GB"/>
              </w:rPr>
            </w:pPr>
            <w:r w:rsidRPr="00DB1A57">
              <w:rPr>
                <w:rFonts w:ascii="Arial" w:eastAsiaTheme="minorEastAsia" w:hAnsi="Arial" w:cs="Arial" w:hint="eastAsia"/>
                <w:b/>
                <w:bCs/>
                <w:sz w:val="18"/>
                <w:szCs w:val="18"/>
                <w:lang w:val="en-GB"/>
              </w:rPr>
              <w:t>F</w:t>
            </w:r>
            <w:r w:rsidRPr="00DB1A57">
              <w:rPr>
                <w:rFonts w:ascii="Arial" w:eastAsiaTheme="minorEastAsia" w:hAnsi="Arial" w:cs="Arial"/>
                <w:b/>
                <w:bCs/>
                <w:sz w:val="18"/>
                <w:szCs w:val="18"/>
                <w:lang w:val="en-GB"/>
              </w:rPr>
              <w:t>loat32 (upper bound)</w:t>
            </w:r>
          </w:p>
        </w:tc>
        <w:tc>
          <w:tcPr>
            <w:tcW w:w="1468" w:type="dxa"/>
          </w:tcPr>
          <w:p w14:paraId="25A01DE0" w14:textId="46E2F50E" w:rsidR="00FB5B22" w:rsidRPr="00DB1A57" w:rsidRDefault="00FB5B22" w:rsidP="00FB5B22">
            <w:pPr>
              <w:rPr>
                <w:rFonts w:ascii="Arial" w:eastAsiaTheme="minorEastAsia" w:hAnsi="Arial" w:cs="Arial"/>
                <w:sz w:val="18"/>
                <w:szCs w:val="18"/>
                <w:lang w:val="en-GB"/>
              </w:rPr>
            </w:pPr>
            <w:r w:rsidRPr="00A30A47">
              <w:rPr>
                <w:rFonts w:ascii="맑은 고딕" w:eastAsia="맑은 고딕" w:hAnsi="맑은 고딕"/>
                <w:color w:val="000000"/>
                <w:sz w:val="18"/>
                <w:szCs w:val="18"/>
              </w:rPr>
              <w:t>26624/</w:t>
            </w:r>
            <w:r w:rsidRPr="00A30A47">
              <w:rPr>
                <w:rFonts w:ascii="맑은 고딕" w:eastAsia="맑은 고딕" w:hAnsi="맑은 고딕"/>
                <w:color w:val="FF0000"/>
                <w:sz w:val="18"/>
                <w:szCs w:val="18"/>
              </w:rPr>
              <w:t>(0%)</w:t>
            </w:r>
          </w:p>
        </w:tc>
        <w:tc>
          <w:tcPr>
            <w:tcW w:w="2079" w:type="dxa"/>
            <w:vAlign w:val="bottom"/>
          </w:tcPr>
          <w:p w14:paraId="327FBF0B" w14:textId="458E2E47" w:rsidR="00FB5B22" w:rsidRPr="00DB1A57" w:rsidRDefault="00FB5B22" w:rsidP="00FB5B22">
            <w:pPr>
              <w:rPr>
                <w:rFonts w:ascii="Arial" w:eastAsiaTheme="minorEastAsia" w:hAnsi="Arial" w:cs="Arial"/>
                <w:sz w:val="18"/>
                <w:szCs w:val="18"/>
                <w:lang w:val="en-GB"/>
              </w:rPr>
            </w:pPr>
            <w:r w:rsidRPr="00DB1A57">
              <w:rPr>
                <w:rFonts w:ascii="맑은 고딕" w:eastAsia="맑은 고딕" w:hAnsi="맑은 고딕" w:hint="eastAsia"/>
                <w:color w:val="000000"/>
                <w:sz w:val="18"/>
                <w:szCs w:val="18"/>
              </w:rPr>
              <w:t>0.785</w:t>
            </w:r>
            <w:r w:rsidR="0050597C" w:rsidRPr="00DB1A57">
              <w:rPr>
                <w:rFonts w:ascii="맑은 고딕" w:eastAsia="맑은 고딕" w:hAnsi="맑은 고딕"/>
                <w:color w:val="000000"/>
                <w:sz w:val="18"/>
                <w:szCs w:val="18"/>
              </w:rPr>
              <w:t>/</w:t>
            </w:r>
            <w:r w:rsidR="00AC0BEA" w:rsidRPr="001C4C31">
              <w:rPr>
                <w:rFonts w:ascii="Arial" w:eastAsiaTheme="minorEastAsia" w:hAnsi="Arial" w:cs="Arial"/>
                <w:color w:val="4472C4" w:themeColor="accent5"/>
                <w:sz w:val="18"/>
                <w:szCs w:val="18"/>
                <w:lang w:val="en-GB"/>
              </w:rPr>
              <w:t>(</w:t>
            </w:r>
            <w:r w:rsidR="001C4C31" w:rsidRPr="001C4C31">
              <w:rPr>
                <w:rFonts w:ascii="Arial" w:eastAsiaTheme="minorEastAsia" w:hAnsi="Arial" w:cs="Arial"/>
                <w:color w:val="4472C4" w:themeColor="accent5"/>
                <w:sz w:val="18"/>
                <w:szCs w:val="18"/>
                <w:lang w:val="en-GB"/>
              </w:rPr>
              <w:t>4.2</w:t>
            </w:r>
            <w:r w:rsidR="00AC0BEA" w:rsidRPr="001C4C31">
              <w:rPr>
                <w:rFonts w:ascii="Arial" w:eastAsiaTheme="minorEastAsia" w:hAnsi="Arial" w:cs="Arial"/>
                <w:color w:val="4472C4" w:themeColor="accent5"/>
                <w:sz w:val="18"/>
                <w:szCs w:val="18"/>
                <w:lang w:val="en-GB"/>
              </w:rPr>
              <w:t>%)</w:t>
            </w:r>
            <w:r w:rsidR="00AC0BEA">
              <w:rPr>
                <w:rFonts w:ascii="맑은 고딕" w:eastAsia="맑은 고딕" w:hAnsi="맑은 고딕"/>
                <w:color w:val="000000"/>
                <w:sz w:val="18"/>
                <w:szCs w:val="18"/>
              </w:rPr>
              <w:t>/</w:t>
            </w:r>
            <w:r w:rsidR="0050597C" w:rsidRPr="00DB1A57">
              <w:rPr>
                <w:rFonts w:ascii="Arial" w:eastAsiaTheme="minorEastAsia" w:hAnsi="Arial" w:cs="Arial"/>
                <w:color w:val="FF0000"/>
                <w:sz w:val="18"/>
                <w:szCs w:val="18"/>
                <w:lang w:val="en-GB"/>
              </w:rPr>
              <w:t>(0%)</w:t>
            </w:r>
          </w:p>
        </w:tc>
        <w:tc>
          <w:tcPr>
            <w:tcW w:w="2127" w:type="dxa"/>
            <w:vAlign w:val="bottom"/>
          </w:tcPr>
          <w:p w14:paraId="0AA6E6BB" w14:textId="1F397130" w:rsidR="00FB5B22" w:rsidRPr="00DB1A57" w:rsidRDefault="00FB5B22" w:rsidP="00FB5B22">
            <w:pPr>
              <w:rPr>
                <w:rFonts w:ascii="Arial" w:eastAsiaTheme="minorEastAsia" w:hAnsi="Arial" w:cs="Arial"/>
                <w:sz w:val="18"/>
                <w:szCs w:val="18"/>
                <w:lang w:val="en-GB"/>
              </w:rPr>
            </w:pPr>
            <w:r w:rsidRPr="00DB1A57">
              <w:rPr>
                <w:rFonts w:ascii="맑은 고딕" w:eastAsia="맑은 고딕" w:hAnsi="맑은 고딕" w:hint="eastAsia"/>
                <w:color w:val="000000"/>
                <w:sz w:val="18"/>
                <w:szCs w:val="18"/>
              </w:rPr>
              <w:t>0.867</w:t>
            </w:r>
            <w:r w:rsidR="001C4C31">
              <w:rPr>
                <w:rFonts w:ascii="맑은 고딕" w:eastAsia="맑은 고딕" w:hAnsi="맑은 고딕"/>
                <w:color w:val="000000"/>
                <w:sz w:val="18"/>
                <w:szCs w:val="18"/>
              </w:rPr>
              <w:t>7</w:t>
            </w:r>
            <w:r w:rsidR="00AC0BEA" w:rsidRPr="00DB1A57">
              <w:rPr>
                <w:rFonts w:ascii="맑은 고딕" w:eastAsia="맑은 고딕" w:hAnsi="맑은 고딕"/>
                <w:color w:val="000000"/>
                <w:sz w:val="18"/>
                <w:szCs w:val="18"/>
              </w:rPr>
              <w:t>/</w:t>
            </w:r>
            <w:r w:rsidR="001C4C31" w:rsidRPr="001C4C31">
              <w:rPr>
                <w:rFonts w:ascii="Arial" w:eastAsiaTheme="minorEastAsia" w:hAnsi="Arial" w:cs="Arial"/>
                <w:color w:val="4472C4" w:themeColor="accent5"/>
                <w:sz w:val="18"/>
                <w:szCs w:val="18"/>
                <w:lang w:val="en-GB"/>
              </w:rPr>
              <w:t>(</w:t>
            </w:r>
            <w:r w:rsidR="001C4C31">
              <w:rPr>
                <w:rFonts w:ascii="Arial" w:eastAsiaTheme="minorEastAsia" w:hAnsi="Arial" w:cs="Arial"/>
                <w:color w:val="4472C4" w:themeColor="accent5"/>
                <w:sz w:val="18"/>
                <w:szCs w:val="18"/>
                <w:lang w:val="en-GB"/>
              </w:rPr>
              <w:t>1</w:t>
            </w:r>
            <w:r w:rsidR="001C4C31" w:rsidRPr="001C4C31">
              <w:rPr>
                <w:rFonts w:ascii="Arial" w:eastAsiaTheme="minorEastAsia" w:hAnsi="Arial" w:cs="Arial"/>
                <w:color w:val="4472C4" w:themeColor="accent5"/>
                <w:sz w:val="18"/>
                <w:szCs w:val="18"/>
                <w:lang w:val="en-GB"/>
              </w:rPr>
              <w:t>.</w:t>
            </w:r>
            <w:r w:rsidR="001C4C31">
              <w:rPr>
                <w:rFonts w:ascii="Arial" w:eastAsiaTheme="minorEastAsia" w:hAnsi="Arial" w:cs="Arial"/>
                <w:color w:val="4472C4" w:themeColor="accent5"/>
                <w:sz w:val="18"/>
                <w:szCs w:val="18"/>
                <w:lang w:val="en-GB"/>
              </w:rPr>
              <w:t>6</w:t>
            </w:r>
            <w:r w:rsidR="001C4C31" w:rsidRPr="001C4C31">
              <w:rPr>
                <w:rFonts w:ascii="Arial" w:eastAsiaTheme="minorEastAsia" w:hAnsi="Arial" w:cs="Arial"/>
                <w:color w:val="4472C4" w:themeColor="accent5"/>
                <w:sz w:val="18"/>
                <w:szCs w:val="18"/>
                <w:lang w:val="en-GB"/>
              </w:rPr>
              <w:t>%)</w:t>
            </w:r>
            <w:r w:rsidR="001C4C31">
              <w:rPr>
                <w:rFonts w:ascii="맑은 고딕" w:eastAsia="맑은 고딕" w:hAnsi="맑은 고딕"/>
                <w:color w:val="000000"/>
                <w:sz w:val="18"/>
                <w:szCs w:val="18"/>
              </w:rPr>
              <w:t>/</w:t>
            </w:r>
            <w:r w:rsidR="001C4C31" w:rsidRPr="00DB1A57">
              <w:rPr>
                <w:rFonts w:ascii="Arial" w:eastAsiaTheme="minorEastAsia" w:hAnsi="Arial" w:cs="Arial"/>
                <w:color w:val="FF0000"/>
                <w:sz w:val="18"/>
                <w:szCs w:val="18"/>
                <w:lang w:val="en-GB"/>
              </w:rPr>
              <w:t xml:space="preserve">( </w:t>
            </w:r>
            <w:r w:rsidR="00AC0BEA" w:rsidRPr="00DB1A57">
              <w:rPr>
                <w:rFonts w:ascii="Arial" w:eastAsiaTheme="minorEastAsia" w:hAnsi="Arial" w:cs="Arial"/>
                <w:color w:val="FF0000"/>
                <w:sz w:val="18"/>
                <w:szCs w:val="18"/>
                <w:lang w:val="en-GB"/>
              </w:rPr>
              <w:t>(0%)</w:t>
            </w:r>
          </w:p>
        </w:tc>
        <w:tc>
          <w:tcPr>
            <w:tcW w:w="2126" w:type="dxa"/>
            <w:vAlign w:val="bottom"/>
          </w:tcPr>
          <w:p w14:paraId="3FEE4AEE" w14:textId="7E08D504" w:rsidR="00FB5B22" w:rsidRPr="00DB1A57" w:rsidRDefault="00FB5B22" w:rsidP="00FB5B22">
            <w:pPr>
              <w:rPr>
                <w:rFonts w:ascii="Arial" w:eastAsiaTheme="minorEastAsia" w:hAnsi="Arial" w:cs="Arial"/>
                <w:sz w:val="18"/>
                <w:szCs w:val="18"/>
                <w:lang w:val="en-GB"/>
              </w:rPr>
            </w:pPr>
            <w:r w:rsidRPr="00DB1A57">
              <w:rPr>
                <w:rFonts w:ascii="맑은 고딕" w:eastAsia="맑은 고딕" w:hAnsi="맑은 고딕" w:hint="eastAsia"/>
                <w:color w:val="000000"/>
                <w:sz w:val="18"/>
                <w:szCs w:val="18"/>
              </w:rPr>
              <w:t>0.900</w:t>
            </w:r>
            <w:r w:rsidR="00AC0BEA" w:rsidRPr="00DB1A57">
              <w:rPr>
                <w:rFonts w:ascii="맑은 고딕" w:eastAsia="맑은 고딕" w:hAnsi="맑은 고딕"/>
                <w:color w:val="000000"/>
                <w:sz w:val="18"/>
                <w:szCs w:val="18"/>
              </w:rPr>
              <w:t>/</w:t>
            </w:r>
            <w:r w:rsidR="001C4C31" w:rsidRPr="001C4C31">
              <w:rPr>
                <w:rFonts w:ascii="Arial" w:eastAsiaTheme="minorEastAsia" w:hAnsi="Arial" w:cs="Arial"/>
                <w:color w:val="4472C4" w:themeColor="accent5"/>
                <w:sz w:val="18"/>
                <w:szCs w:val="18"/>
                <w:lang w:val="en-GB"/>
              </w:rPr>
              <w:t>(</w:t>
            </w:r>
            <w:r w:rsidR="001C4C31">
              <w:rPr>
                <w:rFonts w:ascii="Arial" w:eastAsiaTheme="minorEastAsia" w:hAnsi="Arial" w:cs="Arial"/>
                <w:color w:val="4472C4" w:themeColor="accent5"/>
                <w:sz w:val="18"/>
                <w:szCs w:val="18"/>
                <w:lang w:val="en-GB"/>
              </w:rPr>
              <w:t>5.01</w:t>
            </w:r>
            <w:r w:rsidR="001C4C31" w:rsidRPr="001C4C31">
              <w:rPr>
                <w:rFonts w:ascii="Arial" w:eastAsiaTheme="minorEastAsia" w:hAnsi="Arial" w:cs="Arial"/>
                <w:color w:val="4472C4" w:themeColor="accent5"/>
                <w:sz w:val="18"/>
                <w:szCs w:val="18"/>
                <w:lang w:val="en-GB"/>
              </w:rPr>
              <w:t>%)</w:t>
            </w:r>
            <w:r w:rsidR="001C4C31">
              <w:rPr>
                <w:rFonts w:ascii="맑은 고딕" w:eastAsia="맑은 고딕" w:hAnsi="맑은 고딕"/>
                <w:color w:val="000000"/>
                <w:sz w:val="18"/>
                <w:szCs w:val="18"/>
              </w:rPr>
              <w:t>/</w:t>
            </w:r>
            <w:r w:rsidR="00AC0BEA" w:rsidRPr="00DB1A57">
              <w:rPr>
                <w:rFonts w:ascii="Arial" w:eastAsiaTheme="minorEastAsia" w:hAnsi="Arial" w:cs="Arial"/>
                <w:color w:val="FF0000"/>
                <w:sz w:val="18"/>
                <w:szCs w:val="18"/>
                <w:lang w:val="en-GB"/>
              </w:rPr>
              <w:t>(0%)</w:t>
            </w:r>
          </w:p>
        </w:tc>
      </w:tr>
      <w:tr w:rsidR="001C4C31" w14:paraId="627998C2" w14:textId="77777777" w:rsidTr="001C4C31">
        <w:tc>
          <w:tcPr>
            <w:tcW w:w="2118" w:type="dxa"/>
            <w:shd w:val="clear" w:color="auto" w:fill="DEEAF6" w:themeFill="accent1" w:themeFillTint="33"/>
          </w:tcPr>
          <w:p w14:paraId="05E7942E" w14:textId="073FFE55" w:rsidR="00FB5B22" w:rsidRPr="00DB1A57" w:rsidRDefault="00E94990" w:rsidP="00FB5B22">
            <w:pPr>
              <w:rPr>
                <w:rFonts w:ascii="Arial" w:eastAsiaTheme="minorEastAsia" w:hAnsi="Arial" w:cs="Arial"/>
                <w:b/>
                <w:bCs/>
                <w:sz w:val="18"/>
                <w:szCs w:val="18"/>
                <w:lang w:val="en-GB"/>
              </w:rPr>
            </w:pPr>
            <w:r>
              <w:rPr>
                <w:rFonts w:ascii="Arial" w:eastAsiaTheme="minorEastAsia" w:hAnsi="Arial" w:cs="Arial"/>
                <w:b/>
                <w:bCs/>
                <w:sz w:val="18"/>
                <w:szCs w:val="18"/>
                <w:lang w:val="en-GB"/>
              </w:rPr>
              <w:t xml:space="preserve">Option 0 (eType II </w:t>
            </w:r>
            <w:r w:rsidR="00FB5B22" w:rsidRPr="00DB1A57">
              <w:rPr>
                <w:rFonts w:ascii="Arial" w:eastAsiaTheme="minorEastAsia" w:hAnsi="Arial" w:cs="Arial" w:hint="eastAsia"/>
                <w:b/>
                <w:bCs/>
                <w:sz w:val="18"/>
                <w:szCs w:val="18"/>
                <w:lang w:val="en-GB"/>
              </w:rPr>
              <w:t>P</w:t>
            </w:r>
            <w:r w:rsidR="00FB5B22" w:rsidRPr="00DB1A57">
              <w:rPr>
                <w:rFonts w:ascii="Arial" w:eastAsiaTheme="minorEastAsia" w:hAnsi="Arial" w:cs="Arial"/>
                <w:b/>
                <w:bCs/>
                <w:sz w:val="18"/>
                <w:szCs w:val="18"/>
                <w:lang w:val="en-GB"/>
              </w:rPr>
              <w:t>C8</w:t>
            </w:r>
            <w:r>
              <w:rPr>
                <w:rFonts w:ascii="Arial" w:eastAsiaTheme="minorEastAsia" w:hAnsi="Arial" w:cs="Arial"/>
                <w:b/>
                <w:bCs/>
                <w:sz w:val="18"/>
                <w:szCs w:val="18"/>
                <w:lang w:val="en-GB"/>
              </w:rPr>
              <w:t>)</w:t>
            </w:r>
          </w:p>
        </w:tc>
        <w:tc>
          <w:tcPr>
            <w:tcW w:w="1468" w:type="dxa"/>
          </w:tcPr>
          <w:p w14:paraId="202C622F" w14:textId="35A09ECF" w:rsidR="00FB5B22" w:rsidRPr="001C4C31" w:rsidRDefault="00FB5B22" w:rsidP="001C4C31">
            <w:pPr>
              <w:widowControl/>
              <w:wordWrap/>
              <w:autoSpaceDE/>
              <w:autoSpaceDN/>
              <w:spacing w:line="240" w:lineRule="auto"/>
              <w:rPr>
                <w:rFonts w:ascii="맑은 고딕" w:eastAsia="맑은 고딕" w:hAnsi="맑은 고딕"/>
                <w:color w:val="000000"/>
                <w:sz w:val="18"/>
                <w:szCs w:val="18"/>
              </w:rPr>
            </w:pPr>
            <w:r w:rsidRPr="00DB1A57">
              <w:rPr>
                <w:rFonts w:ascii="맑은 고딕" w:eastAsia="맑은 고딕" w:hAnsi="맑은 고딕"/>
                <w:color w:val="000000"/>
                <w:sz w:val="18"/>
                <w:szCs w:val="18"/>
              </w:rPr>
              <w:t>328/</w:t>
            </w:r>
            <w:r w:rsidRPr="00DB1A57">
              <w:rPr>
                <w:rFonts w:ascii="맑은 고딕" w:eastAsia="맑은 고딕" w:hAnsi="맑은 고딕"/>
                <w:color w:val="FF0000"/>
                <w:sz w:val="18"/>
                <w:szCs w:val="18"/>
              </w:rPr>
              <w:t>(</w:t>
            </w:r>
            <w:r w:rsidRPr="00DB1A57">
              <w:rPr>
                <w:rFonts w:ascii="맑은 고딕" w:eastAsia="맑은 고딕" w:hAnsi="맑은 고딕" w:hint="eastAsia"/>
                <w:color w:val="FF0000"/>
                <w:sz w:val="18"/>
                <w:szCs w:val="18"/>
              </w:rPr>
              <w:t>98.7</w:t>
            </w:r>
            <w:r w:rsidRPr="00DB1A57">
              <w:rPr>
                <w:rFonts w:ascii="맑은 고딕" w:eastAsia="맑은 고딕" w:hAnsi="맑은 고딕"/>
                <w:color w:val="FF0000"/>
                <w:sz w:val="18"/>
                <w:szCs w:val="18"/>
              </w:rPr>
              <w:t>%)</w:t>
            </w:r>
          </w:p>
        </w:tc>
        <w:tc>
          <w:tcPr>
            <w:tcW w:w="2079" w:type="dxa"/>
            <w:vAlign w:val="bottom"/>
          </w:tcPr>
          <w:p w14:paraId="0CEE852D" w14:textId="28EDCAEA" w:rsidR="00FB5B22" w:rsidRPr="00DB1A57" w:rsidRDefault="00FB5B22" w:rsidP="00FB5B22">
            <w:pPr>
              <w:rPr>
                <w:rFonts w:ascii="Arial" w:eastAsiaTheme="minorEastAsia" w:hAnsi="Arial" w:cs="Arial"/>
                <w:sz w:val="18"/>
                <w:szCs w:val="18"/>
                <w:lang w:val="en-GB"/>
              </w:rPr>
            </w:pPr>
            <w:r w:rsidRPr="00DB1A57">
              <w:rPr>
                <w:rFonts w:ascii="맑은 고딕" w:eastAsia="맑은 고딕" w:hAnsi="맑은 고딕" w:hint="eastAsia"/>
                <w:color w:val="000000"/>
                <w:sz w:val="18"/>
                <w:szCs w:val="18"/>
              </w:rPr>
              <w:t>0.767</w:t>
            </w:r>
            <w:r w:rsidR="0050597C" w:rsidRPr="00DB1A57">
              <w:rPr>
                <w:rFonts w:ascii="맑은 고딕" w:eastAsia="맑은 고딕" w:hAnsi="맑은 고딕"/>
                <w:color w:val="000000"/>
                <w:sz w:val="18"/>
                <w:szCs w:val="18"/>
              </w:rPr>
              <w:t>/</w:t>
            </w:r>
            <w:r w:rsidR="001C4C31" w:rsidRPr="001C4C31">
              <w:rPr>
                <w:rFonts w:ascii="Arial" w:eastAsiaTheme="minorEastAsia" w:hAnsi="Arial" w:cs="Arial"/>
                <w:color w:val="4472C4" w:themeColor="accent5"/>
                <w:sz w:val="18"/>
                <w:szCs w:val="18"/>
                <w:lang w:val="en-GB"/>
              </w:rPr>
              <w:t>(</w:t>
            </w:r>
            <w:r w:rsidR="001C4C31">
              <w:rPr>
                <w:rFonts w:ascii="Arial" w:eastAsiaTheme="minorEastAsia" w:hAnsi="Arial" w:cs="Arial"/>
                <w:color w:val="4472C4" w:themeColor="accent5"/>
                <w:sz w:val="18"/>
                <w:szCs w:val="18"/>
                <w:lang w:val="en-GB"/>
              </w:rPr>
              <w:t>1</w:t>
            </w:r>
            <w:r w:rsidR="001C4C31" w:rsidRPr="001C4C31">
              <w:rPr>
                <w:rFonts w:ascii="Arial" w:eastAsiaTheme="minorEastAsia" w:hAnsi="Arial" w:cs="Arial"/>
                <w:color w:val="4472C4" w:themeColor="accent5"/>
                <w:sz w:val="18"/>
                <w:szCs w:val="18"/>
                <w:lang w:val="en-GB"/>
              </w:rPr>
              <w:t>.</w:t>
            </w:r>
            <w:r w:rsidR="001C4C31">
              <w:rPr>
                <w:rFonts w:ascii="Arial" w:eastAsiaTheme="minorEastAsia" w:hAnsi="Arial" w:cs="Arial"/>
                <w:color w:val="4472C4" w:themeColor="accent5"/>
                <w:sz w:val="18"/>
                <w:szCs w:val="18"/>
                <w:lang w:val="en-GB"/>
              </w:rPr>
              <w:t>8</w:t>
            </w:r>
            <w:r w:rsidR="001C4C31" w:rsidRPr="001C4C31">
              <w:rPr>
                <w:rFonts w:ascii="Arial" w:eastAsiaTheme="minorEastAsia" w:hAnsi="Arial" w:cs="Arial"/>
                <w:color w:val="4472C4" w:themeColor="accent5"/>
                <w:sz w:val="18"/>
                <w:szCs w:val="18"/>
                <w:lang w:val="en-GB"/>
              </w:rPr>
              <w:t>%)</w:t>
            </w:r>
            <w:r w:rsidR="001C4C31">
              <w:rPr>
                <w:rFonts w:ascii="맑은 고딕" w:eastAsia="맑은 고딕" w:hAnsi="맑은 고딕"/>
                <w:color w:val="000000"/>
                <w:sz w:val="18"/>
                <w:szCs w:val="18"/>
              </w:rPr>
              <w:t>/</w:t>
            </w:r>
            <w:r w:rsidR="001C4C31" w:rsidRPr="00DB1A57">
              <w:rPr>
                <w:rFonts w:ascii="Arial" w:eastAsiaTheme="minorEastAsia" w:hAnsi="Arial" w:cs="Arial"/>
                <w:color w:val="FF0000"/>
                <w:sz w:val="18"/>
                <w:szCs w:val="18"/>
                <w:lang w:val="en-GB"/>
              </w:rPr>
              <w:t xml:space="preserve">( </w:t>
            </w:r>
            <w:r w:rsidR="0050597C" w:rsidRPr="00DB1A57">
              <w:rPr>
                <w:rFonts w:ascii="Arial" w:eastAsiaTheme="minorEastAsia" w:hAnsi="Arial" w:cs="Arial"/>
                <w:color w:val="FF0000"/>
                <w:sz w:val="18"/>
                <w:szCs w:val="18"/>
                <w:lang w:val="en-GB"/>
              </w:rPr>
              <w:t>-2.</w:t>
            </w:r>
            <w:r w:rsidR="001C4C31">
              <w:rPr>
                <w:rFonts w:ascii="Arial" w:eastAsiaTheme="minorEastAsia" w:hAnsi="Arial" w:cs="Arial"/>
                <w:color w:val="FF0000"/>
                <w:sz w:val="18"/>
                <w:szCs w:val="18"/>
                <w:lang w:val="en-GB"/>
              </w:rPr>
              <w:t>3</w:t>
            </w:r>
            <w:r w:rsidR="0050597C" w:rsidRPr="00DB1A57">
              <w:rPr>
                <w:rFonts w:ascii="Arial" w:eastAsiaTheme="minorEastAsia" w:hAnsi="Arial" w:cs="Arial"/>
                <w:color w:val="FF0000"/>
                <w:sz w:val="18"/>
                <w:szCs w:val="18"/>
                <w:lang w:val="en-GB"/>
              </w:rPr>
              <w:t>%)</w:t>
            </w:r>
          </w:p>
        </w:tc>
        <w:tc>
          <w:tcPr>
            <w:tcW w:w="2127" w:type="dxa"/>
            <w:vAlign w:val="bottom"/>
          </w:tcPr>
          <w:p w14:paraId="61BF64C3" w14:textId="0B7B90D3" w:rsidR="00FB5B22" w:rsidRPr="00DB1A57" w:rsidRDefault="00FB5B22" w:rsidP="00FB5B22">
            <w:pPr>
              <w:rPr>
                <w:rFonts w:ascii="Arial" w:eastAsiaTheme="minorEastAsia" w:hAnsi="Arial" w:cs="Arial"/>
                <w:sz w:val="18"/>
                <w:szCs w:val="18"/>
                <w:lang w:val="en-GB"/>
              </w:rPr>
            </w:pPr>
            <w:r w:rsidRPr="00DB1A57">
              <w:rPr>
                <w:rFonts w:ascii="맑은 고딕" w:eastAsia="맑은 고딕" w:hAnsi="맑은 고딕" w:hint="eastAsia"/>
                <w:color w:val="000000"/>
                <w:sz w:val="18"/>
                <w:szCs w:val="18"/>
              </w:rPr>
              <w:t>0.84</w:t>
            </w:r>
            <w:r w:rsidR="001C4C31">
              <w:rPr>
                <w:rFonts w:ascii="맑은 고딕" w:eastAsia="맑은 고딕" w:hAnsi="맑은 고딕"/>
                <w:color w:val="000000"/>
                <w:sz w:val="18"/>
                <w:szCs w:val="18"/>
              </w:rPr>
              <w:t>8</w:t>
            </w:r>
            <w:r w:rsidR="0050597C" w:rsidRPr="00DB1A57">
              <w:rPr>
                <w:rFonts w:ascii="맑은 고딕" w:eastAsia="맑은 고딕" w:hAnsi="맑은 고딕"/>
                <w:color w:val="000000"/>
                <w:sz w:val="18"/>
                <w:szCs w:val="18"/>
              </w:rPr>
              <w:t>/</w:t>
            </w:r>
            <w:r w:rsidR="001C4C31" w:rsidRPr="001C4C31">
              <w:rPr>
                <w:rFonts w:ascii="Arial" w:eastAsiaTheme="minorEastAsia" w:hAnsi="Arial" w:cs="Arial"/>
                <w:color w:val="4472C4" w:themeColor="accent5"/>
                <w:sz w:val="18"/>
                <w:szCs w:val="18"/>
                <w:lang w:val="en-GB"/>
              </w:rPr>
              <w:t>(</w:t>
            </w:r>
            <w:r w:rsidR="001C4C31">
              <w:rPr>
                <w:rFonts w:ascii="Arial" w:eastAsiaTheme="minorEastAsia" w:hAnsi="Arial" w:cs="Arial"/>
                <w:color w:val="4472C4" w:themeColor="accent5"/>
                <w:sz w:val="18"/>
                <w:szCs w:val="18"/>
                <w:lang w:val="en-GB"/>
              </w:rPr>
              <w:t>-0.6</w:t>
            </w:r>
            <w:r w:rsidR="001C4C31" w:rsidRPr="001C4C31">
              <w:rPr>
                <w:rFonts w:ascii="Arial" w:eastAsiaTheme="minorEastAsia" w:hAnsi="Arial" w:cs="Arial"/>
                <w:color w:val="4472C4" w:themeColor="accent5"/>
                <w:sz w:val="18"/>
                <w:szCs w:val="18"/>
                <w:lang w:val="en-GB"/>
              </w:rPr>
              <w:t>%)</w:t>
            </w:r>
            <w:r w:rsidR="001C4C31">
              <w:rPr>
                <w:rFonts w:ascii="맑은 고딕" w:eastAsia="맑은 고딕" w:hAnsi="맑은 고딕"/>
                <w:color w:val="000000"/>
                <w:sz w:val="18"/>
                <w:szCs w:val="18"/>
              </w:rPr>
              <w:t>/</w:t>
            </w:r>
            <w:r w:rsidR="0050597C" w:rsidRPr="00DB1A57">
              <w:rPr>
                <w:rFonts w:ascii="Arial" w:eastAsiaTheme="minorEastAsia" w:hAnsi="Arial" w:cs="Arial"/>
                <w:color w:val="FF0000"/>
                <w:sz w:val="18"/>
                <w:szCs w:val="18"/>
                <w:lang w:val="en-GB"/>
              </w:rPr>
              <w:t>(-2.</w:t>
            </w:r>
            <w:r w:rsidR="001C4C31">
              <w:rPr>
                <w:rFonts w:ascii="Arial" w:eastAsiaTheme="minorEastAsia" w:hAnsi="Arial" w:cs="Arial"/>
                <w:color w:val="FF0000"/>
                <w:sz w:val="18"/>
                <w:szCs w:val="18"/>
                <w:lang w:val="en-GB"/>
              </w:rPr>
              <w:t>3</w:t>
            </w:r>
            <w:r w:rsidR="0050597C" w:rsidRPr="00DB1A57">
              <w:rPr>
                <w:rFonts w:ascii="Arial" w:eastAsiaTheme="minorEastAsia" w:hAnsi="Arial" w:cs="Arial"/>
                <w:color w:val="FF0000"/>
                <w:sz w:val="18"/>
                <w:szCs w:val="18"/>
                <w:lang w:val="en-GB"/>
              </w:rPr>
              <w:t>%)</w:t>
            </w:r>
          </w:p>
        </w:tc>
        <w:tc>
          <w:tcPr>
            <w:tcW w:w="2126" w:type="dxa"/>
            <w:vAlign w:val="bottom"/>
          </w:tcPr>
          <w:p w14:paraId="068975D1" w14:textId="08A27CBB" w:rsidR="00FB5B22" w:rsidRPr="00DB1A57" w:rsidRDefault="00FB5B22" w:rsidP="00FB5B22">
            <w:pPr>
              <w:rPr>
                <w:rFonts w:ascii="Arial" w:eastAsiaTheme="minorEastAsia" w:hAnsi="Arial" w:cs="Arial"/>
                <w:sz w:val="18"/>
                <w:szCs w:val="18"/>
                <w:lang w:val="en-GB"/>
              </w:rPr>
            </w:pPr>
            <w:r w:rsidRPr="00DB1A57">
              <w:rPr>
                <w:rFonts w:ascii="맑은 고딕" w:eastAsia="맑은 고딕" w:hAnsi="맑은 고딕" w:hint="eastAsia"/>
                <w:color w:val="000000"/>
                <w:sz w:val="18"/>
                <w:szCs w:val="18"/>
              </w:rPr>
              <w:t>0.870</w:t>
            </w:r>
            <w:r w:rsidR="0050597C" w:rsidRPr="00DB1A57">
              <w:rPr>
                <w:rFonts w:ascii="맑은 고딕" w:eastAsia="맑은 고딕" w:hAnsi="맑은 고딕"/>
                <w:color w:val="000000"/>
                <w:sz w:val="18"/>
                <w:szCs w:val="18"/>
              </w:rPr>
              <w:t>/</w:t>
            </w:r>
            <w:r w:rsidR="001C4C31" w:rsidRPr="001C4C31">
              <w:rPr>
                <w:rFonts w:ascii="Arial" w:eastAsiaTheme="minorEastAsia" w:hAnsi="Arial" w:cs="Arial"/>
                <w:color w:val="4472C4" w:themeColor="accent5"/>
                <w:sz w:val="18"/>
                <w:szCs w:val="18"/>
                <w:lang w:val="en-GB"/>
              </w:rPr>
              <w:t>(</w:t>
            </w:r>
            <w:r w:rsidR="001C4C31">
              <w:rPr>
                <w:rFonts w:ascii="Arial" w:eastAsiaTheme="minorEastAsia" w:hAnsi="Arial" w:cs="Arial"/>
                <w:color w:val="4472C4" w:themeColor="accent5"/>
                <w:sz w:val="18"/>
                <w:szCs w:val="18"/>
                <w:lang w:val="en-GB"/>
              </w:rPr>
              <w:t>1.5</w:t>
            </w:r>
            <w:r w:rsidR="001C4C31" w:rsidRPr="001C4C31">
              <w:rPr>
                <w:rFonts w:ascii="Arial" w:eastAsiaTheme="minorEastAsia" w:hAnsi="Arial" w:cs="Arial"/>
                <w:color w:val="4472C4" w:themeColor="accent5"/>
                <w:sz w:val="18"/>
                <w:szCs w:val="18"/>
                <w:lang w:val="en-GB"/>
              </w:rPr>
              <w:t>%)</w:t>
            </w:r>
            <w:r w:rsidR="001C4C31">
              <w:rPr>
                <w:rFonts w:ascii="맑은 고딕" w:eastAsia="맑은 고딕" w:hAnsi="맑은 고딕"/>
                <w:color w:val="000000"/>
                <w:sz w:val="18"/>
                <w:szCs w:val="18"/>
              </w:rPr>
              <w:t>/</w:t>
            </w:r>
            <w:r w:rsidR="0050597C" w:rsidRPr="00DB1A57">
              <w:rPr>
                <w:rFonts w:ascii="Arial" w:eastAsiaTheme="minorEastAsia" w:hAnsi="Arial" w:cs="Arial"/>
                <w:color w:val="FF0000"/>
                <w:sz w:val="18"/>
                <w:szCs w:val="18"/>
                <w:lang w:val="en-GB"/>
              </w:rPr>
              <w:t>(-3.3%)</w:t>
            </w:r>
          </w:p>
        </w:tc>
      </w:tr>
      <w:tr w:rsidR="00162E98" w14:paraId="18BFD9B3" w14:textId="77777777" w:rsidTr="00A67B45">
        <w:tc>
          <w:tcPr>
            <w:tcW w:w="2118" w:type="dxa"/>
            <w:shd w:val="clear" w:color="auto" w:fill="DEEAF6" w:themeFill="accent1" w:themeFillTint="33"/>
          </w:tcPr>
          <w:p w14:paraId="151F7096" w14:textId="4B465074" w:rsidR="00162E98" w:rsidRDefault="00162E98" w:rsidP="00162E98">
            <w:pPr>
              <w:rPr>
                <w:rFonts w:ascii="Arial" w:eastAsiaTheme="minorEastAsia" w:hAnsi="Arial" w:cs="Arial"/>
                <w:b/>
                <w:bCs/>
                <w:sz w:val="18"/>
                <w:szCs w:val="18"/>
                <w:lang w:val="en-GB"/>
              </w:rPr>
            </w:pPr>
            <w:r>
              <w:rPr>
                <w:rFonts w:ascii="Arial" w:eastAsiaTheme="minorEastAsia" w:hAnsi="Arial" w:cs="Arial"/>
                <w:b/>
                <w:bCs/>
                <w:sz w:val="18"/>
                <w:szCs w:val="18"/>
                <w:lang w:val="en-GB"/>
              </w:rPr>
              <w:t xml:space="preserve">Option 1: </w:t>
            </w:r>
            <w:r w:rsidRPr="00DB1A57">
              <w:rPr>
                <w:rFonts w:ascii="Arial" w:eastAsiaTheme="minorEastAsia" w:hAnsi="Arial" w:cs="Arial" w:hint="eastAsia"/>
                <w:b/>
                <w:bCs/>
                <w:sz w:val="18"/>
                <w:szCs w:val="18"/>
                <w:lang w:val="en-GB"/>
              </w:rPr>
              <w:t>I</w:t>
            </w:r>
            <w:r w:rsidRPr="00DB1A57">
              <w:rPr>
                <w:rFonts w:ascii="Arial" w:eastAsiaTheme="minorEastAsia" w:hAnsi="Arial" w:cs="Arial"/>
                <w:b/>
                <w:bCs/>
                <w:sz w:val="18"/>
                <w:szCs w:val="18"/>
                <w:lang w:val="en-GB"/>
              </w:rPr>
              <w:t>nt8</w:t>
            </w:r>
          </w:p>
        </w:tc>
        <w:tc>
          <w:tcPr>
            <w:tcW w:w="1468" w:type="dxa"/>
          </w:tcPr>
          <w:p w14:paraId="722EF39F" w14:textId="6389611C" w:rsidR="00162E98" w:rsidRPr="00DB1A57" w:rsidRDefault="00162E98" w:rsidP="00162E98">
            <w:pPr>
              <w:widowControl/>
              <w:wordWrap/>
              <w:autoSpaceDE/>
              <w:autoSpaceDN/>
              <w:spacing w:line="240" w:lineRule="auto"/>
              <w:rPr>
                <w:rFonts w:ascii="맑은 고딕" w:eastAsia="맑은 고딕" w:hAnsi="맑은 고딕"/>
                <w:color w:val="000000"/>
                <w:sz w:val="18"/>
                <w:szCs w:val="18"/>
              </w:rPr>
            </w:pPr>
            <w:r w:rsidRPr="00DB1A57">
              <w:rPr>
                <w:rFonts w:ascii="맑은 고딕" w:eastAsia="맑은 고딕" w:hAnsi="맑은 고딕"/>
                <w:color w:val="000000"/>
                <w:sz w:val="18"/>
                <w:szCs w:val="18"/>
              </w:rPr>
              <w:t>6656/</w:t>
            </w:r>
            <w:r w:rsidRPr="00DB1A57">
              <w:rPr>
                <w:rFonts w:ascii="맑은 고딕" w:eastAsia="맑은 고딕" w:hAnsi="맑은 고딕"/>
                <w:color w:val="FF0000"/>
                <w:sz w:val="18"/>
                <w:szCs w:val="18"/>
              </w:rPr>
              <w:t>(75.0%)</w:t>
            </w:r>
          </w:p>
        </w:tc>
        <w:tc>
          <w:tcPr>
            <w:tcW w:w="2079" w:type="dxa"/>
          </w:tcPr>
          <w:p w14:paraId="0E44FF65" w14:textId="77777777" w:rsidR="00162E98" w:rsidRPr="00DB1A57" w:rsidRDefault="00162E98" w:rsidP="00162E98">
            <w:pPr>
              <w:rPr>
                <w:rFonts w:ascii="맑은 고딕" w:eastAsia="맑은 고딕" w:hAnsi="맑은 고딕"/>
                <w:color w:val="000000"/>
                <w:sz w:val="18"/>
                <w:szCs w:val="18"/>
              </w:rPr>
            </w:pPr>
          </w:p>
        </w:tc>
        <w:tc>
          <w:tcPr>
            <w:tcW w:w="2127" w:type="dxa"/>
          </w:tcPr>
          <w:p w14:paraId="08067713" w14:textId="285F4963" w:rsidR="00162E98" w:rsidRPr="00DB1A57" w:rsidRDefault="00162E98" w:rsidP="00162E98">
            <w:pPr>
              <w:rPr>
                <w:rFonts w:ascii="맑은 고딕" w:eastAsia="맑은 고딕" w:hAnsi="맑은 고딕"/>
                <w:color w:val="000000"/>
                <w:sz w:val="18"/>
                <w:szCs w:val="18"/>
              </w:rPr>
            </w:pPr>
            <w:r>
              <w:rPr>
                <w:rFonts w:ascii="Arial" w:eastAsiaTheme="minorEastAsia" w:hAnsi="Arial" w:cs="Arial" w:hint="eastAsia"/>
                <w:sz w:val="18"/>
                <w:szCs w:val="18"/>
                <w:lang w:val="en-GB"/>
              </w:rPr>
              <w:t>0</w:t>
            </w:r>
            <w:r>
              <w:rPr>
                <w:rFonts w:ascii="Arial" w:eastAsiaTheme="minorEastAsia" w:hAnsi="Arial" w:cs="Arial"/>
                <w:sz w:val="18"/>
                <w:szCs w:val="18"/>
                <w:lang w:val="en-GB"/>
              </w:rPr>
              <w:t>.880/</w:t>
            </w:r>
            <w:r w:rsidRPr="001B3B8C">
              <w:rPr>
                <w:rFonts w:ascii="Arial" w:eastAsiaTheme="minorEastAsia" w:hAnsi="Arial" w:cs="Arial"/>
                <w:color w:val="4472C4" w:themeColor="accent5"/>
                <w:sz w:val="18"/>
                <w:szCs w:val="18"/>
                <w:lang w:val="en-GB"/>
              </w:rPr>
              <w:t>(3.12%)</w:t>
            </w:r>
            <w:r>
              <w:rPr>
                <w:rFonts w:ascii="Arial" w:eastAsiaTheme="minorEastAsia" w:hAnsi="Arial" w:cs="Arial"/>
                <w:sz w:val="18"/>
                <w:szCs w:val="18"/>
                <w:lang w:val="en-GB"/>
              </w:rPr>
              <w:t>/</w:t>
            </w:r>
            <w:r w:rsidRPr="001B3B8C">
              <w:rPr>
                <w:rFonts w:ascii="Arial" w:eastAsiaTheme="minorEastAsia" w:hAnsi="Arial" w:cs="Arial"/>
                <w:color w:val="FF0000"/>
                <w:sz w:val="18"/>
                <w:szCs w:val="18"/>
                <w:lang w:val="en-GB"/>
              </w:rPr>
              <w:t>(1.42%)</w:t>
            </w:r>
          </w:p>
        </w:tc>
        <w:tc>
          <w:tcPr>
            <w:tcW w:w="2126" w:type="dxa"/>
          </w:tcPr>
          <w:p w14:paraId="7B12BBE9" w14:textId="77777777" w:rsidR="00162E98" w:rsidRPr="00DB1A57" w:rsidRDefault="00162E98" w:rsidP="00162E98">
            <w:pPr>
              <w:rPr>
                <w:rFonts w:ascii="맑은 고딕" w:eastAsia="맑은 고딕" w:hAnsi="맑은 고딕"/>
                <w:color w:val="000000"/>
                <w:sz w:val="18"/>
                <w:szCs w:val="18"/>
              </w:rPr>
            </w:pPr>
          </w:p>
        </w:tc>
      </w:tr>
      <w:tr w:rsidR="001C4C31" w14:paraId="6DFDE25E" w14:textId="77777777" w:rsidTr="001C4C31">
        <w:tc>
          <w:tcPr>
            <w:tcW w:w="2118" w:type="dxa"/>
            <w:shd w:val="clear" w:color="auto" w:fill="DEEAF6" w:themeFill="accent1" w:themeFillTint="33"/>
          </w:tcPr>
          <w:p w14:paraId="6DE62F67" w14:textId="21C992FD" w:rsidR="00B9448C" w:rsidRPr="00DB1A57" w:rsidRDefault="00162E98" w:rsidP="00B9448C">
            <w:pPr>
              <w:rPr>
                <w:rFonts w:ascii="Arial" w:eastAsiaTheme="minorEastAsia" w:hAnsi="Arial" w:cs="Arial"/>
                <w:b/>
                <w:bCs/>
                <w:sz w:val="18"/>
                <w:szCs w:val="18"/>
                <w:lang w:val="en-GB"/>
              </w:rPr>
            </w:pPr>
            <w:r>
              <w:rPr>
                <w:rFonts w:ascii="Arial" w:eastAsiaTheme="minorEastAsia" w:hAnsi="Arial" w:cs="Arial"/>
                <w:b/>
                <w:bCs/>
                <w:sz w:val="18"/>
                <w:szCs w:val="18"/>
                <w:lang w:val="en-GB"/>
              </w:rPr>
              <w:t>Option 3: d=4, (amp,phase)=(4,4)</w:t>
            </w:r>
          </w:p>
        </w:tc>
        <w:tc>
          <w:tcPr>
            <w:tcW w:w="1468" w:type="dxa"/>
          </w:tcPr>
          <w:p w14:paraId="32B575F5" w14:textId="5D8C59AD" w:rsidR="00FB5B22" w:rsidRPr="00DB1A57" w:rsidRDefault="00162E98" w:rsidP="00FB5B22">
            <w:pPr>
              <w:widowControl/>
              <w:wordWrap/>
              <w:autoSpaceDE/>
              <w:autoSpaceDN/>
              <w:spacing w:line="240" w:lineRule="auto"/>
              <w:rPr>
                <w:rFonts w:ascii="맑은 고딕" w:eastAsia="맑은 고딕" w:hAnsi="맑은 고딕"/>
                <w:color w:val="000000"/>
                <w:sz w:val="18"/>
                <w:szCs w:val="18"/>
              </w:rPr>
            </w:pPr>
            <w:r w:rsidRPr="00DB1A57">
              <w:rPr>
                <w:rFonts w:ascii="맑은 고딕" w:eastAsia="맑은 고딕" w:hAnsi="맑은 고딕" w:hint="eastAsia"/>
                <w:color w:val="000000"/>
                <w:sz w:val="18"/>
                <w:szCs w:val="18"/>
              </w:rPr>
              <w:t>1</w:t>
            </w:r>
            <w:r>
              <w:rPr>
                <w:rFonts w:ascii="맑은 고딕" w:eastAsia="맑은 고딕" w:hAnsi="맑은 고딕"/>
                <w:color w:val="000000"/>
                <w:sz w:val="18"/>
                <w:szCs w:val="18"/>
              </w:rPr>
              <w:t>456</w:t>
            </w:r>
            <w:r w:rsidRPr="00DB1A57">
              <w:rPr>
                <w:rFonts w:ascii="맑은 고딕" w:eastAsia="맑은 고딕" w:hAnsi="맑은 고딕"/>
                <w:color w:val="000000"/>
                <w:sz w:val="18"/>
                <w:szCs w:val="18"/>
              </w:rPr>
              <w:t>/</w:t>
            </w:r>
            <w:r w:rsidRPr="00DB1A57">
              <w:rPr>
                <w:rFonts w:ascii="맑은 고딕" w:eastAsia="맑은 고딕" w:hAnsi="맑은 고딕"/>
                <w:color w:val="FF0000"/>
                <w:sz w:val="18"/>
                <w:szCs w:val="18"/>
              </w:rPr>
              <w:t>(</w:t>
            </w:r>
            <w:r w:rsidRPr="00DB1A57">
              <w:rPr>
                <w:rFonts w:ascii="맑은 고딕" w:eastAsia="맑은 고딕" w:hAnsi="맑은 고딕" w:hint="eastAsia"/>
                <w:color w:val="FF0000"/>
                <w:sz w:val="18"/>
                <w:szCs w:val="18"/>
              </w:rPr>
              <w:t>9</w:t>
            </w:r>
            <w:r>
              <w:rPr>
                <w:rFonts w:ascii="맑은 고딕" w:eastAsia="맑은 고딕" w:hAnsi="맑은 고딕"/>
                <w:color w:val="FF0000"/>
                <w:sz w:val="18"/>
                <w:szCs w:val="18"/>
              </w:rPr>
              <w:t>4</w:t>
            </w:r>
            <w:r w:rsidRPr="00DB1A57">
              <w:rPr>
                <w:rFonts w:ascii="맑은 고딕" w:eastAsia="맑은 고딕" w:hAnsi="맑은 고딕" w:hint="eastAsia"/>
                <w:color w:val="FF0000"/>
                <w:sz w:val="18"/>
                <w:szCs w:val="18"/>
              </w:rPr>
              <w:t>.</w:t>
            </w:r>
            <w:r>
              <w:rPr>
                <w:rFonts w:ascii="맑은 고딕" w:eastAsia="맑은 고딕" w:hAnsi="맑은 고딕"/>
                <w:color w:val="FF0000"/>
                <w:sz w:val="18"/>
                <w:szCs w:val="18"/>
              </w:rPr>
              <w:t>53</w:t>
            </w:r>
            <w:r w:rsidRPr="00DB1A57">
              <w:rPr>
                <w:rFonts w:ascii="맑은 고딕" w:eastAsia="맑은 고딕" w:hAnsi="맑은 고딕"/>
                <w:color w:val="FF0000"/>
                <w:sz w:val="18"/>
                <w:szCs w:val="18"/>
              </w:rPr>
              <w:t>%)</w:t>
            </w:r>
          </w:p>
        </w:tc>
        <w:tc>
          <w:tcPr>
            <w:tcW w:w="2079" w:type="dxa"/>
            <w:vAlign w:val="bottom"/>
          </w:tcPr>
          <w:p w14:paraId="50F80D9D" w14:textId="431811C9" w:rsidR="00FB5B22" w:rsidRPr="00DB1A57" w:rsidRDefault="00FB5B22" w:rsidP="00FB5B22">
            <w:pPr>
              <w:rPr>
                <w:rFonts w:ascii="Arial" w:eastAsiaTheme="minorEastAsia" w:hAnsi="Arial" w:cs="Arial"/>
                <w:sz w:val="18"/>
                <w:szCs w:val="18"/>
                <w:lang w:val="en-GB"/>
              </w:rPr>
            </w:pPr>
          </w:p>
        </w:tc>
        <w:tc>
          <w:tcPr>
            <w:tcW w:w="2127" w:type="dxa"/>
            <w:vAlign w:val="bottom"/>
          </w:tcPr>
          <w:p w14:paraId="767B1570" w14:textId="01EB8348" w:rsidR="00FB5B22" w:rsidRPr="00DB1A57" w:rsidRDefault="00FB5B22" w:rsidP="00FB5B22">
            <w:pPr>
              <w:rPr>
                <w:rFonts w:ascii="Arial" w:eastAsiaTheme="minorEastAsia" w:hAnsi="Arial" w:cs="Arial"/>
                <w:sz w:val="18"/>
                <w:szCs w:val="18"/>
                <w:lang w:val="en-GB"/>
              </w:rPr>
            </w:pPr>
          </w:p>
        </w:tc>
        <w:tc>
          <w:tcPr>
            <w:tcW w:w="2126" w:type="dxa"/>
            <w:vAlign w:val="bottom"/>
          </w:tcPr>
          <w:p w14:paraId="6AF256EE" w14:textId="1E1C3339" w:rsidR="00FB5B22" w:rsidRPr="00DB1A57" w:rsidRDefault="00162E98" w:rsidP="00FB5B22">
            <w:pPr>
              <w:rPr>
                <w:rFonts w:ascii="Arial" w:eastAsiaTheme="minorEastAsia" w:hAnsi="Arial" w:cs="Arial"/>
                <w:sz w:val="18"/>
                <w:szCs w:val="18"/>
                <w:lang w:val="en-GB"/>
              </w:rPr>
            </w:pPr>
            <w:r>
              <w:rPr>
                <w:rFonts w:ascii="Arial" w:eastAsiaTheme="minorEastAsia" w:hAnsi="Arial" w:cs="Arial" w:hint="eastAsia"/>
                <w:sz w:val="18"/>
                <w:szCs w:val="18"/>
                <w:lang w:val="en-GB"/>
              </w:rPr>
              <w:t>0</w:t>
            </w:r>
            <w:r>
              <w:rPr>
                <w:rFonts w:ascii="Arial" w:eastAsiaTheme="minorEastAsia" w:hAnsi="Arial" w:cs="Arial"/>
                <w:sz w:val="18"/>
                <w:szCs w:val="18"/>
                <w:lang w:val="en-GB"/>
              </w:rPr>
              <w:t>.8</w:t>
            </w:r>
            <w:r w:rsidR="00093272">
              <w:rPr>
                <w:rFonts w:ascii="Arial" w:eastAsiaTheme="minorEastAsia" w:hAnsi="Arial" w:cs="Arial"/>
                <w:sz w:val="18"/>
                <w:szCs w:val="18"/>
                <w:lang w:val="en-GB"/>
              </w:rPr>
              <w:t>96</w:t>
            </w:r>
            <w:r>
              <w:rPr>
                <w:rFonts w:ascii="Arial" w:eastAsiaTheme="minorEastAsia" w:hAnsi="Arial" w:cs="Arial"/>
                <w:sz w:val="18"/>
                <w:szCs w:val="18"/>
                <w:lang w:val="en-GB"/>
              </w:rPr>
              <w:t>/</w:t>
            </w:r>
            <w:r w:rsidRPr="001B3B8C">
              <w:rPr>
                <w:rFonts w:ascii="Arial" w:eastAsiaTheme="minorEastAsia" w:hAnsi="Arial" w:cs="Arial"/>
                <w:color w:val="4472C4" w:themeColor="accent5"/>
                <w:sz w:val="18"/>
                <w:szCs w:val="18"/>
                <w:lang w:val="en-GB"/>
              </w:rPr>
              <w:t>(</w:t>
            </w:r>
            <w:r w:rsidR="00093272">
              <w:rPr>
                <w:rFonts w:ascii="Arial" w:eastAsiaTheme="minorEastAsia" w:hAnsi="Arial" w:cs="Arial"/>
                <w:color w:val="4472C4" w:themeColor="accent5"/>
                <w:sz w:val="18"/>
                <w:szCs w:val="18"/>
                <w:lang w:val="en-GB"/>
              </w:rPr>
              <w:t>4</w:t>
            </w:r>
            <w:r w:rsidRPr="001B3B8C">
              <w:rPr>
                <w:rFonts w:ascii="Arial" w:eastAsiaTheme="minorEastAsia" w:hAnsi="Arial" w:cs="Arial"/>
                <w:color w:val="4472C4" w:themeColor="accent5"/>
                <w:sz w:val="18"/>
                <w:szCs w:val="18"/>
                <w:lang w:val="en-GB"/>
              </w:rPr>
              <w:t>.</w:t>
            </w:r>
            <w:r w:rsidR="00093272">
              <w:rPr>
                <w:rFonts w:ascii="Arial" w:eastAsiaTheme="minorEastAsia" w:hAnsi="Arial" w:cs="Arial"/>
                <w:color w:val="4472C4" w:themeColor="accent5"/>
                <w:sz w:val="18"/>
                <w:szCs w:val="18"/>
                <w:lang w:val="en-GB"/>
              </w:rPr>
              <w:t>4</w:t>
            </w:r>
            <w:r w:rsidRPr="001B3B8C">
              <w:rPr>
                <w:rFonts w:ascii="Arial" w:eastAsiaTheme="minorEastAsia" w:hAnsi="Arial" w:cs="Arial"/>
                <w:color w:val="4472C4" w:themeColor="accent5"/>
                <w:sz w:val="18"/>
                <w:szCs w:val="18"/>
                <w:lang w:val="en-GB"/>
              </w:rPr>
              <w:t>%)</w:t>
            </w:r>
            <w:r>
              <w:rPr>
                <w:rFonts w:ascii="Arial" w:eastAsiaTheme="minorEastAsia" w:hAnsi="Arial" w:cs="Arial"/>
                <w:sz w:val="18"/>
                <w:szCs w:val="18"/>
                <w:lang w:val="en-GB"/>
              </w:rPr>
              <w:t>/</w:t>
            </w:r>
            <w:r w:rsidRPr="001B3B8C">
              <w:rPr>
                <w:rFonts w:ascii="Arial" w:eastAsiaTheme="minorEastAsia" w:hAnsi="Arial" w:cs="Arial"/>
                <w:color w:val="FF0000"/>
                <w:sz w:val="18"/>
                <w:szCs w:val="18"/>
                <w:lang w:val="en-GB"/>
              </w:rPr>
              <w:t>(</w:t>
            </w:r>
            <w:r w:rsidR="00093272">
              <w:rPr>
                <w:rFonts w:ascii="Arial" w:eastAsiaTheme="minorEastAsia" w:hAnsi="Arial" w:cs="Arial"/>
                <w:color w:val="FF0000"/>
                <w:sz w:val="18"/>
                <w:szCs w:val="18"/>
                <w:lang w:val="en-GB"/>
              </w:rPr>
              <w:t>-0.38</w:t>
            </w:r>
            <w:r w:rsidRPr="001B3B8C">
              <w:rPr>
                <w:rFonts w:ascii="Arial" w:eastAsiaTheme="minorEastAsia" w:hAnsi="Arial" w:cs="Arial"/>
                <w:color w:val="FF0000"/>
                <w:sz w:val="18"/>
                <w:szCs w:val="18"/>
                <w:lang w:val="en-GB"/>
              </w:rPr>
              <w:t>%)</w:t>
            </w:r>
          </w:p>
        </w:tc>
      </w:tr>
      <w:tr w:rsidR="00162E98" w14:paraId="3E3465E5" w14:textId="77777777" w:rsidTr="00683C8B">
        <w:tc>
          <w:tcPr>
            <w:tcW w:w="2118" w:type="dxa"/>
            <w:shd w:val="clear" w:color="auto" w:fill="DEEAF6" w:themeFill="accent1" w:themeFillTint="33"/>
          </w:tcPr>
          <w:p w14:paraId="3FE21E5E" w14:textId="0F1067AA" w:rsidR="00162E98" w:rsidRPr="00DB1A57" w:rsidRDefault="00162E98" w:rsidP="00162E98">
            <w:pPr>
              <w:rPr>
                <w:rFonts w:ascii="Arial" w:eastAsiaTheme="minorEastAsia" w:hAnsi="Arial" w:cs="Arial"/>
                <w:b/>
                <w:bCs/>
                <w:sz w:val="18"/>
                <w:szCs w:val="18"/>
                <w:lang w:val="en-GB"/>
              </w:rPr>
            </w:pPr>
            <w:r>
              <w:rPr>
                <w:rFonts w:ascii="Arial" w:eastAsiaTheme="minorEastAsia" w:hAnsi="Arial" w:cs="Arial"/>
                <w:b/>
                <w:bCs/>
                <w:sz w:val="18"/>
                <w:szCs w:val="18"/>
                <w:lang w:val="en-GB"/>
              </w:rPr>
              <w:t xml:space="preserve">Option 4: </w:t>
            </w:r>
            <w:r w:rsidRPr="00DB1A57">
              <w:rPr>
                <w:rFonts w:ascii="Arial" w:eastAsiaTheme="minorEastAsia" w:hAnsi="Arial" w:cs="Arial"/>
                <w:b/>
                <w:bCs/>
                <w:sz w:val="18"/>
                <w:szCs w:val="18"/>
                <w:lang w:val="en-GB"/>
              </w:rPr>
              <w:t>L=10,</w:t>
            </w:r>
            <w:r w:rsidRPr="00DB1A57">
              <w:rPr>
                <w:rFonts w:ascii="Cambria Math" w:eastAsiaTheme="minorEastAsia" w:hAnsi="Cambria Math" w:cs="Arial"/>
                <w:b/>
                <w:bCs/>
                <w:i/>
                <w:kern w:val="2"/>
                <w:sz w:val="18"/>
                <w:szCs w:val="18"/>
              </w:rPr>
              <w:t xml:space="preserve"> </w:t>
            </w:r>
            <m:oMath>
              <m:sSub>
                <m:sSubPr>
                  <m:ctrlPr>
                    <w:rPr>
                      <w:rFonts w:ascii="Cambria Math" w:eastAsiaTheme="minorEastAsia" w:hAnsi="Cambria Math" w:cs="Arial"/>
                      <w:b/>
                      <w:bCs/>
                      <w:i/>
                      <w:kern w:val="2"/>
                      <w:sz w:val="18"/>
                      <w:szCs w:val="18"/>
                    </w:rPr>
                  </m:ctrlPr>
                </m:sSubPr>
                <m:e>
                  <m:r>
                    <m:rPr>
                      <m:sty m:val="bi"/>
                    </m:rPr>
                    <w:rPr>
                      <w:rFonts w:ascii="Cambria Math" w:eastAsiaTheme="minorEastAsia" w:hAnsi="Cambria Math" w:cs="Arial"/>
                      <w:sz w:val="18"/>
                      <w:szCs w:val="18"/>
                    </w:rPr>
                    <m:t>ρ</m:t>
                  </m:r>
                </m:e>
                <m:sub>
                  <m:r>
                    <m:rPr>
                      <m:sty m:val="bi"/>
                    </m:rPr>
                    <w:rPr>
                      <w:rFonts w:ascii="Cambria Math" w:eastAsiaTheme="minorEastAsia" w:hAnsi="Cambria Math" w:cs="Arial"/>
                      <w:sz w:val="18"/>
                      <w:szCs w:val="18"/>
                    </w:rPr>
                    <m:t>v</m:t>
                  </m:r>
                </m:sub>
              </m:sSub>
              <m:r>
                <m:rPr>
                  <m:sty m:val="bi"/>
                </m:rPr>
                <w:rPr>
                  <w:rFonts w:ascii="Cambria Math" w:eastAsiaTheme="minorEastAsia" w:hAnsi="Cambria Math" w:cs="Arial"/>
                  <w:sz w:val="18"/>
                  <w:szCs w:val="18"/>
                </w:rPr>
                <m:t>=1/2</m:t>
              </m:r>
            </m:oMath>
            <w:r w:rsidRPr="00DB1A57">
              <w:rPr>
                <w:rFonts w:ascii="Cambria Math" w:eastAsiaTheme="minorEastAsia" w:hAnsi="Cambria Math" w:cs="Arial" w:hint="eastAsia"/>
                <w:b/>
                <w:bCs/>
                <w:i/>
                <w:sz w:val="18"/>
                <w:szCs w:val="18"/>
              </w:rPr>
              <w:t>,</w:t>
            </w:r>
            <w:r w:rsidRPr="00DB1A57">
              <w:rPr>
                <w:rFonts w:ascii="Cambria Math" w:eastAsiaTheme="minorEastAsia" w:hAnsi="Cambria Math" w:cs="Arial"/>
                <w:b/>
                <w:bCs/>
                <w:i/>
                <w:sz w:val="18"/>
                <w:szCs w:val="18"/>
              </w:rPr>
              <w:t xml:space="preserve"> </w:t>
            </w:r>
            <m:oMath>
              <m:r>
                <m:rPr>
                  <m:sty m:val="bi"/>
                </m:rPr>
                <w:rPr>
                  <w:rFonts w:ascii="Cambria Math" w:eastAsiaTheme="minorEastAsia" w:hAnsi="Cambria Math" w:cs="Arial"/>
                  <w:sz w:val="18"/>
                  <w:szCs w:val="18"/>
                </w:rPr>
                <m:t>β=3/4)</m:t>
              </m:r>
            </m:oMath>
            <w:r w:rsidRPr="00DB1A57">
              <w:rPr>
                <w:rFonts w:ascii="Arial" w:eastAsiaTheme="minorEastAsia" w:hAnsi="Arial" w:cs="Arial"/>
                <w:b/>
                <w:bCs/>
                <w:sz w:val="18"/>
                <w:szCs w:val="18"/>
                <w:lang w:val="en-GB"/>
              </w:rPr>
              <w:t xml:space="preserve"> </w:t>
            </w:r>
          </w:p>
        </w:tc>
        <w:tc>
          <w:tcPr>
            <w:tcW w:w="1468" w:type="dxa"/>
          </w:tcPr>
          <w:p w14:paraId="60B3DD7B" w14:textId="523939E3" w:rsidR="00162E98" w:rsidRPr="00DB1A57" w:rsidRDefault="00162E98" w:rsidP="00162E98">
            <w:pPr>
              <w:widowControl/>
              <w:wordWrap/>
              <w:autoSpaceDE/>
              <w:autoSpaceDN/>
              <w:spacing w:line="240" w:lineRule="auto"/>
              <w:rPr>
                <w:rFonts w:ascii="Arial" w:eastAsiaTheme="minorEastAsia" w:hAnsi="Arial" w:cs="Arial"/>
                <w:sz w:val="18"/>
                <w:szCs w:val="18"/>
                <w:lang w:val="en-GB"/>
              </w:rPr>
            </w:pPr>
            <w:r w:rsidRPr="00DB1A57">
              <w:rPr>
                <w:rFonts w:ascii="맑은 고딕" w:eastAsia="맑은 고딕" w:hAnsi="맑은 고딕" w:hint="eastAsia"/>
                <w:color w:val="000000"/>
                <w:sz w:val="18"/>
                <w:szCs w:val="18"/>
              </w:rPr>
              <w:t>1030</w:t>
            </w:r>
            <w:r w:rsidRPr="00DB1A57">
              <w:rPr>
                <w:rFonts w:ascii="맑은 고딕" w:eastAsia="맑은 고딕" w:hAnsi="맑은 고딕"/>
                <w:color w:val="000000"/>
                <w:sz w:val="18"/>
                <w:szCs w:val="18"/>
              </w:rPr>
              <w:t>/</w:t>
            </w:r>
            <w:r w:rsidRPr="00DB1A57">
              <w:rPr>
                <w:rFonts w:ascii="맑은 고딕" w:eastAsia="맑은 고딕" w:hAnsi="맑은 고딕"/>
                <w:color w:val="FF0000"/>
                <w:sz w:val="18"/>
                <w:szCs w:val="18"/>
              </w:rPr>
              <w:t>(</w:t>
            </w:r>
            <w:r w:rsidRPr="00DB1A57">
              <w:rPr>
                <w:rFonts w:ascii="맑은 고딕" w:eastAsia="맑은 고딕" w:hAnsi="맑은 고딕" w:hint="eastAsia"/>
                <w:color w:val="FF0000"/>
                <w:sz w:val="18"/>
                <w:szCs w:val="18"/>
              </w:rPr>
              <w:t>9</w:t>
            </w:r>
            <w:r w:rsidRPr="00DB1A57">
              <w:rPr>
                <w:rFonts w:ascii="맑은 고딕" w:eastAsia="맑은 고딕" w:hAnsi="맑은 고딕"/>
                <w:color w:val="FF0000"/>
                <w:sz w:val="18"/>
                <w:szCs w:val="18"/>
              </w:rPr>
              <w:t>6</w:t>
            </w:r>
            <w:r w:rsidRPr="00DB1A57">
              <w:rPr>
                <w:rFonts w:ascii="맑은 고딕" w:eastAsia="맑은 고딕" w:hAnsi="맑은 고딕" w:hint="eastAsia"/>
                <w:color w:val="FF0000"/>
                <w:sz w:val="18"/>
                <w:szCs w:val="18"/>
              </w:rPr>
              <w:t>.</w:t>
            </w:r>
            <w:r w:rsidRPr="00DB1A57">
              <w:rPr>
                <w:rFonts w:ascii="맑은 고딕" w:eastAsia="맑은 고딕" w:hAnsi="맑은 고딕"/>
                <w:color w:val="FF0000"/>
                <w:sz w:val="18"/>
                <w:szCs w:val="18"/>
              </w:rPr>
              <w:t>1%)</w:t>
            </w:r>
          </w:p>
        </w:tc>
        <w:tc>
          <w:tcPr>
            <w:tcW w:w="2079" w:type="dxa"/>
            <w:vAlign w:val="bottom"/>
          </w:tcPr>
          <w:p w14:paraId="45CF6EBC" w14:textId="786EA6EF" w:rsidR="00162E98" w:rsidRPr="00DB1A57" w:rsidRDefault="00162E98" w:rsidP="00162E98">
            <w:pPr>
              <w:rPr>
                <w:rFonts w:ascii="Arial" w:eastAsiaTheme="minorEastAsia" w:hAnsi="Arial" w:cs="Arial"/>
                <w:sz w:val="18"/>
                <w:szCs w:val="18"/>
                <w:lang w:val="en-GB"/>
              </w:rPr>
            </w:pPr>
            <w:r w:rsidRPr="00DB1A57">
              <w:rPr>
                <w:rFonts w:ascii="맑은 고딕" w:eastAsia="맑은 고딕" w:hAnsi="맑은 고딕" w:hint="eastAsia"/>
                <w:color w:val="000000"/>
                <w:sz w:val="18"/>
                <w:szCs w:val="18"/>
              </w:rPr>
              <w:t>0.774</w:t>
            </w:r>
            <w:r w:rsidRPr="00DB1A57">
              <w:rPr>
                <w:rFonts w:ascii="맑은 고딕" w:eastAsia="맑은 고딕" w:hAnsi="맑은 고딕"/>
                <w:color w:val="000000"/>
                <w:sz w:val="18"/>
                <w:szCs w:val="18"/>
              </w:rPr>
              <w:t>/</w:t>
            </w:r>
            <w:r w:rsidRPr="001C4C31">
              <w:rPr>
                <w:rFonts w:ascii="Arial" w:eastAsiaTheme="minorEastAsia" w:hAnsi="Arial" w:cs="Arial"/>
                <w:color w:val="4472C4" w:themeColor="accent5"/>
                <w:sz w:val="18"/>
                <w:szCs w:val="18"/>
                <w:lang w:val="en-GB"/>
              </w:rPr>
              <w:t>(</w:t>
            </w:r>
            <w:r>
              <w:rPr>
                <w:rFonts w:ascii="Arial" w:eastAsiaTheme="minorEastAsia" w:hAnsi="Arial" w:cs="Arial"/>
                <w:color w:val="4472C4" w:themeColor="accent5"/>
                <w:sz w:val="18"/>
                <w:szCs w:val="18"/>
                <w:lang w:val="en-GB"/>
              </w:rPr>
              <w:t>2</w:t>
            </w:r>
            <w:r w:rsidRPr="001C4C31">
              <w:rPr>
                <w:rFonts w:ascii="Arial" w:eastAsiaTheme="minorEastAsia" w:hAnsi="Arial" w:cs="Arial"/>
                <w:color w:val="4472C4" w:themeColor="accent5"/>
                <w:sz w:val="18"/>
                <w:szCs w:val="18"/>
                <w:lang w:val="en-GB"/>
              </w:rPr>
              <w:t>.</w:t>
            </w:r>
            <w:r>
              <w:rPr>
                <w:rFonts w:ascii="Arial" w:eastAsiaTheme="minorEastAsia" w:hAnsi="Arial" w:cs="Arial"/>
                <w:color w:val="4472C4" w:themeColor="accent5"/>
                <w:sz w:val="18"/>
                <w:szCs w:val="18"/>
                <w:lang w:val="en-GB"/>
              </w:rPr>
              <w:t>8</w:t>
            </w:r>
            <w:r w:rsidRPr="001C4C31">
              <w:rPr>
                <w:rFonts w:ascii="Arial" w:eastAsiaTheme="minorEastAsia" w:hAnsi="Arial" w:cs="Arial"/>
                <w:color w:val="4472C4" w:themeColor="accent5"/>
                <w:sz w:val="18"/>
                <w:szCs w:val="18"/>
                <w:lang w:val="en-GB"/>
              </w:rPr>
              <w:t>%)</w:t>
            </w:r>
            <w:r>
              <w:rPr>
                <w:rFonts w:ascii="맑은 고딕" w:eastAsia="맑은 고딕" w:hAnsi="맑은 고딕"/>
                <w:color w:val="000000"/>
                <w:sz w:val="18"/>
                <w:szCs w:val="18"/>
              </w:rPr>
              <w:t>/</w:t>
            </w:r>
            <w:r w:rsidRPr="00DB1A57">
              <w:rPr>
                <w:rFonts w:ascii="Arial" w:eastAsiaTheme="minorEastAsia" w:hAnsi="Arial" w:cs="Arial"/>
                <w:color w:val="FF0000"/>
                <w:sz w:val="18"/>
                <w:szCs w:val="18"/>
                <w:lang w:val="en-GB"/>
              </w:rPr>
              <w:t>(-1.</w:t>
            </w:r>
            <w:r>
              <w:rPr>
                <w:rFonts w:ascii="Arial" w:eastAsiaTheme="minorEastAsia" w:hAnsi="Arial" w:cs="Arial"/>
                <w:color w:val="FF0000"/>
                <w:sz w:val="18"/>
                <w:szCs w:val="18"/>
                <w:lang w:val="en-GB"/>
              </w:rPr>
              <w:t>4</w:t>
            </w:r>
            <w:r w:rsidRPr="00DB1A57">
              <w:rPr>
                <w:rFonts w:ascii="Arial" w:eastAsiaTheme="minorEastAsia" w:hAnsi="Arial" w:cs="Arial"/>
                <w:color w:val="FF0000"/>
                <w:sz w:val="18"/>
                <w:szCs w:val="18"/>
                <w:lang w:val="en-GB"/>
              </w:rPr>
              <w:t>%)</w:t>
            </w:r>
          </w:p>
        </w:tc>
        <w:tc>
          <w:tcPr>
            <w:tcW w:w="2127" w:type="dxa"/>
            <w:vAlign w:val="bottom"/>
          </w:tcPr>
          <w:p w14:paraId="6F448FA6" w14:textId="48070720" w:rsidR="00162E98" w:rsidRPr="00DB1A57" w:rsidRDefault="00162E98" w:rsidP="00162E98">
            <w:pPr>
              <w:rPr>
                <w:rFonts w:ascii="Arial" w:eastAsiaTheme="minorEastAsia" w:hAnsi="Arial" w:cs="Arial"/>
                <w:sz w:val="18"/>
                <w:szCs w:val="18"/>
                <w:lang w:val="en-GB"/>
              </w:rPr>
            </w:pPr>
            <w:r w:rsidRPr="00DB1A57">
              <w:rPr>
                <w:rFonts w:ascii="맑은 고딕" w:eastAsia="맑은 고딕" w:hAnsi="맑은 고딕" w:hint="eastAsia"/>
                <w:color w:val="000000"/>
                <w:sz w:val="18"/>
                <w:szCs w:val="18"/>
              </w:rPr>
              <w:t>0.869</w:t>
            </w:r>
            <w:r w:rsidRPr="00DB1A57">
              <w:rPr>
                <w:rFonts w:ascii="맑은 고딕" w:eastAsia="맑은 고딕" w:hAnsi="맑은 고딕"/>
                <w:color w:val="000000"/>
                <w:sz w:val="18"/>
                <w:szCs w:val="18"/>
              </w:rPr>
              <w:t>/</w:t>
            </w:r>
            <w:r w:rsidRPr="001C4C31">
              <w:rPr>
                <w:rFonts w:ascii="Arial" w:eastAsiaTheme="minorEastAsia" w:hAnsi="Arial" w:cs="Arial"/>
                <w:color w:val="4472C4" w:themeColor="accent5"/>
                <w:sz w:val="18"/>
                <w:szCs w:val="18"/>
                <w:lang w:val="en-GB"/>
              </w:rPr>
              <w:t>(</w:t>
            </w:r>
            <w:r>
              <w:rPr>
                <w:rFonts w:ascii="Arial" w:eastAsiaTheme="minorEastAsia" w:hAnsi="Arial" w:cs="Arial"/>
                <w:color w:val="4472C4" w:themeColor="accent5"/>
                <w:sz w:val="18"/>
                <w:szCs w:val="18"/>
                <w:lang w:val="en-GB"/>
              </w:rPr>
              <w:t>1.8</w:t>
            </w:r>
            <w:r w:rsidRPr="001C4C31">
              <w:rPr>
                <w:rFonts w:ascii="Arial" w:eastAsiaTheme="minorEastAsia" w:hAnsi="Arial" w:cs="Arial"/>
                <w:color w:val="4472C4" w:themeColor="accent5"/>
                <w:sz w:val="18"/>
                <w:szCs w:val="18"/>
                <w:lang w:val="en-GB"/>
              </w:rPr>
              <w:t>%)</w:t>
            </w:r>
            <w:r>
              <w:rPr>
                <w:rFonts w:ascii="맑은 고딕" w:eastAsia="맑은 고딕" w:hAnsi="맑은 고딕"/>
                <w:color w:val="000000"/>
                <w:sz w:val="18"/>
                <w:szCs w:val="18"/>
              </w:rPr>
              <w:t>/</w:t>
            </w:r>
            <w:r w:rsidRPr="00DB1A57">
              <w:rPr>
                <w:rFonts w:ascii="Arial" w:eastAsiaTheme="minorEastAsia" w:hAnsi="Arial" w:cs="Arial"/>
                <w:color w:val="FF0000"/>
                <w:sz w:val="18"/>
                <w:szCs w:val="18"/>
                <w:lang w:val="en-GB"/>
              </w:rPr>
              <w:t>(-0.</w:t>
            </w:r>
            <w:r w:rsidRPr="001B3B8C">
              <w:rPr>
                <w:rFonts w:ascii="Arial" w:eastAsiaTheme="minorEastAsia" w:hAnsi="Arial" w:cs="Arial"/>
                <w:color w:val="FF0000"/>
                <w:sz w:val="18"/>
                <w:szCs w:val="18"/>
                <w:lang w:val="en-GB"/>
              </w:rPr>
              <w:t>15</w:t>
            </w:r>
            <w:r w:rsidRPr="00DB1A57">
              <w:rPr>
                <w:rFonts w:ascii="Arial" w:eastAsiaTheme="minorEastAsia" w:hAnsi="Arial" w:cs="Arial"/>
                <w:color w:val="FF0000"/>
                <w:sz w:val="18"/>
                <w:szCs w:val="18"/>
                <w:lang w:val="en-GB"/>
              </w:rPr>
              <w:t>%)</w:t>
            </w:r>
          </w:p>
        </w:tc>
        <w:tc>
          <w:tcPr>
            <w:tcW w:w="2126" w:type="dxa"/>
            <w:vAlign w:val="bottom"/>
          </w:tcPr>
          <w:p w14:paraId="3447B696" w14:textId="50A92A78" w:rsidR="00162E98" w:rsidRPr="00DB1A57" w:rsidRDefault="00162E98" w:rsidP="00162E98">
            <w:pPr>
              <w:rPr>
                <w:rFonts w:ascii="Arial" w:eastAsiaTheme="minorEastAsia" w:hAnsi="Arial" w:cs="Arial"/>
                <w:sz w:val="18"/>
                <w:szCs w:val="18"/>
                <w:lang w:val="en-GB"/>
              </w:rPr>
            </w:pPr>
            <w:r w:rsidRPr="00DB1A57">
              <w:rPr>
                <w:rFonts w:ascii="맑은 고딕" w:eastAsia="맑은 고딕" w:hAnsi="맑은 고딕" w:hint="eastAsia"/>
                <w:color w:val="000000"/>
                <w:sz w:val="18"/>
                <w:szCs w:val="18"/>
              </w:rPr>
              <w:t>0.887</w:t>
            </w:r>
            <w:r w:rsidRPr="00DB1A57">
              <w:rPr>
                <w:rFonts w:ascii="맑은 고딕" w:eastAsia="맑은 고딕" w:hAnsi="맑은 고딕"/>
                <w:color w:val="000000"/>
                <w:sz w:val="18"/>
                <w:szCs w:val="18"/>
              </w:rPr>
              <w:t>/</w:t>
            </w:r>
            <w:r w:rsidRPr="001C4C31">
              <w:rPr>
                <w:rFonts w:ascii="Arial" w:eastAsiaTheme="minorEastAsia" w:hAnsi="Arial" w:cs="Arial"/>
                <w:color w:val="4472C4" w:themeColor="accent5"/>
                <w:sz w:val="18"/>
                <w:szCs w:val="18"/>
                <w:lang w:val="en-GB"/>
              </w:rPr>
              <w:t>(</w:t>
            </w:r>
            <w:r>
              <w:rPr>
                <w:rFonts w:ascii="Arial" w:eastAsiaTheme="minorEastAsia" w:hAnsi="Arial" w:cs="Arial"/>
                <w:color w:val="4472C4" w:themeColor="accent5"/>
                <w:sz w:val="18"/>
                <w:szCs w:val="18"/>
                <w:lang w:val="en-GB"/>
              </w:rPr>
              <w:t>3.5</w:t>
            </w:r>
            <w:r w:rsidRPr="001C4C31">
              <w:rPr>
                <w:rFonts w:ascii="Arial" w:eastAsiaTheme="minorEastAsia" w:hAnsi="Arial" w:cs="Arial"/>
                <w:color w:val="4472C4" w:themeColor="accent5"/>
                <w:sz w:val="18"/>
                <w:szCs w:val="18"/>
                <w:lang w:val="en-GB"/>
              </w:rPr>
              <w:t>%)</w:t>
            </w:r>
            <w:r>
              <w:rPr>
                <w:rFonts w:ascii="Arial" w:eastAsiaTheme="minorEastAsia" w:hAnsi="Arial" w:cs="Arial"/>
                <w:color w:val="4472C4" w:themeColor="accent5"/>
                <w:sz w:val="18"/>
                <w:szCs w:val="18"/>
                <w:lang w:val="en-GB"/>
              </w:rPr>
              <w:t>/</w:t>
            </w:r>
            <w:r w:rsidRPr="00DB1A57">
              <w:rPr>
                <w:rFonts w:ascii="Arial" w:eastAsiaTheme="minorEastAsia" w:hAnsi="Arial" w:cs="Arial"/>
                <w:color w:val="FF0000"/>
                <w:sz w:val="18"/>
                <w:szCs w:val="18"/>
                <w:lang w:val="en-GB"/>
              </w:rPr>
              <w:t>(-1.45%)</w:t>
            </w:r>
          </w:p>
        </w:tc>
      </w:tr>
    </w:tbl>
    <w:p w14:paraId="6154B6C5" w14:textId="5697ACF6" w:rsidR="00E53164" w:rsidRDefault="00DE7E44" w:rsidP="007135B1">
      <w:pPr>
        <w:rPr>
          <w:rFonts w:ascii="Arial" w:eastAsiaTheme="minorEastAsia" w:hAnsi="Arial" w:cs="Arial"/>
          <w:lang w:val="en-GB"/>
        </w:rPr>
      </w:pPr>
      <w:r>
        <w:rPr>
          <w:rFonts w:ascii="Arial" w:eastAsiaTheme="minorEastAsia" w:hAnsi="Arial" w:cs="Arial"/>
          <w:lang w:val="en-GB"/>
        </w:rPr>
        <w:t xml:space="preserve"> </w:t>
      </w:r>
    </w:p>
    <w:p w14:paraId="1001BBA9" w14:textId="05CA5538" w:rsidR="00AC27D0" w:rsidRPr="00737E0A" w:rsidRDefault="0039406D" w:rsidP="004211AE">
      <w:pPr>
        <w:spacing w:after="0" w:line="257" w:lineRule="auto"/>
        <w:rPr>
          <w:rFonts w:ascii="Arial" w:eastAsiaTheme="minorEastAsia" w:hAnsi="Arial" w:cs="Arial"/>
          <w:b/>
          <w:bCs/>
        </w:rPr>
      </w:pPr>
      <w:r>
        <w:rPr>
          <w:rFonts w:ascii="Arial" w:eastAsiaTheme="minorEastAsia" w:hAnsi="Arial" w:cs="Arial"/>
          <w:b/>
          <w:bCs/>
        </w:rPr>
        <w:t>Observation</w:t>
      </w:r>
      <w:r w:rsidRPr="005720E1">
        <w:rPr>
          <w:rFonts w:ascii="Arial" w:eastAsiaTheme="minorEastAsia" w:hAnsi="Arial" w:cs="Arial"/>
          <w:b/>
          <w:bCs/>
        </w:rPr>
        <w:t>#</w:t>
      </w:r>
      <w:r w:rsidR="00737E0A">
        <w:rPr>
          <w:rFonts w:ascii="Arial" w:eastAsiaTheme="minorEastAsia" w:hAnsi="Arial" w:cs="Arial"/>
          <w:b/>
          <w:bCs/>
        </w:rPr>
        <w:t>2</w:t>
      </w:r>
      <w:r>
        <w:rPr>
          <w:rFonts w:ascii="Arial" w:eastAsiaTheme="minorEastAsia" w:hAnsi="Arial" w:cs="Arial"/>
        </w:rPr>
        <w:t>:</w:t>
      </w:r>
      <w:r w:rsidRPr="00A66BF0">
        <w:rPr>
          <w:rFonts w:ascii="Arial" w:eastAsiaTheme="minorEastAsia" w:hAnsi="Arial" w:cs="Arial"/>
          <w:b/>
          <w:bCs/>
        </w:rPr>
        <w:t xml:space="preserve"> </w:t>
      </w:r>
      <w:r w:rsidRPr="00737E0A">
        <w:rPr>
          <w:rFonts w:ascii="Arial" w:eastAsiaTheme="minorEastAsia" w:hAnsi="Arial" w:cs="Arial"/>
          <w:b/>
          <w:bCs/>
        </w:rPr>
        <w:t xml:space="preserve">For two-sided model-based CSI compression, for Target CSI in NW-side data collection, </w:t>
      </w:r>
    </w:p>
    <w:p w14:paraId="278B937F" w14:textId="1924860B" w:rsidR="0039406D" w:rsidRPr="00737E0A" w:rsidRDefault="00093272" w:rsidP="00CF376A">
      <w:pPr>
        <w:pStyle w:val="ab"/>
        <w:numPr>
          <w:ilvl w:val="0"/>
          <w:numId w:val="12"/>
        </w:numPr>
        <w:ind w:leftChars="0"/>
        <w:rPr>
          <w:rFonts w:ascii="Arial" w:eastAsiaTheme="minorEastAsia" w:hAnsi="Arial" w:cs="Arial"/>
          <w:b/>
          <w:bCs/>
        </w:rPr>
      </w:pPr>
      <w:r w:rsidRPr="00737E0A">
        <w:rPr>
          <w:rFonts w:ascii="Arial" w:eastAsiaTheme="minorEastAsia" w:hAnsi="Arial" w:cs="Arial"/>
          <w:b/>
          <w:bCs/>
        </w:rPr>
        <w:t xml:space="preserve">Option#0: </w:t>
      </w:r>
      <w:r w:rsidR="0039406D" w:rsidRPr="00737E0A">
        <w:rPr>
          <w:rFonts w:ascii="Arial" w:eastAsiaTheme="minorEastAsia" w:hAnsi="Arial" w:cs="Arial"/>
          <w:b/>
          <w:bCs/>
        </w:rPr>
        <w:t xml:space="preserve">eType II PC=8 reduces </w:t>
      </w:r>
      <w:r w:rsidR="00AC27D0" w:rsidRPr="00737E0A">
        <w:rPr>
          <w:rFonts w:ascii="Arial" w:eastAsiaTheme="minorEastAsia" w:hAnsi="Arial" w:cs="Arial"/>
          <w:b/>
          <w:bCs/>
        </w:rPr>
        <w:t xml:space="preserve">data samples </w:t>
      </w:r>
      <w:r w:rsidR="0039406D" w:rsidRPr="00737E0A">
        <w:rPr>
          <w:rFonts w:ascii="Arial" w:eastAsiaTheme="minorEastAsia" w:hAnsi="Arial" w:cs="Arial"/>
          <w:b/>
          <w:bCs/>
        </w:rPr>
        <w:t>overhead by 98.7%</w:t>
      </w:r>
      <w:r w:rsidR="00AC27D0" w:rsidRPr="00737E0A">
        <w:rPr>
          <w:rFonts w:ascii="Arial" w:eastAsiaTheme="minorEastAsia" w:hAnsi="Arial" w:cs="Arial"/>
          <w:b/>
          <w:bCs/>
        </w:rPr>
        <w:t xml:space="preserve"> at the expense of considerable performance degradation as compared to a model trained by dataset quantized by Float32. </w:t>
      </w:r>
    </w:p>
    <w:p w14:paraId="3F34DDFC" w14:textId="77777777" w:rsidR="00093272" w:rsidRPr="00737E0A" w:rsidRDefault="00093272" w:rsidP="00093272">
      <w:pPr>
        <w:pStyle w:val="ab"/>
        <w:numPr>
          <w:ilvl w:val="0"/>
          <w:numId w:val="12"/>
        </w:numPr>
        <w:ind w:leftChars="0"/>
        <w:rPr>
          <w:rFonts w:ascii="Arial" w:eastAsiaTheme="minorEastAsia" w:hAnsi="Arial" w:cs="Arial"/>
          <w:b/>
          <w:bCs/>
        </w:rPr>
      </w:pPr>
      <w:r w:rsidRPr="00737E0A">
        <w:rPr>
          <w:rFonts w:ascii="Arial" w:eastAsiaTheme="minorEastAsia" w:hAnsi="Arial" w:cs="Arial"/>
          <w:b/>
          <w:bCs/>
        </w:rPr>
        <w:t xml:space="preserve">Option#1: SQ with int8 reduces data samples overhead by 75.0% with similar performance as compared to a model trained by dataset quantized by Float32. </w:t>
      </w:r>
    </w:p>
    <w:p w14:paraId="293707D9" w14:textId="0BE5B4F3" w:rsidR="00093272" w:rsidRPr="00737E0A" w:rsidRDefault="00093272" w:rsidP="00093272">
      <w:pPr>
        <w:pStyle w:val="ab"/>
        <w:numPr>
          <w:ilvl w:val="0"/>
          <w:numId w:val="12"/>
        </w:numPr>
        <w:ind w:leftChars="0"/>
        <w:rPr>
          <w:rFonts w:ascii="Arial" w:eastAsiaTheme="minorEastAsia" w:hAnsi="Arial" w:cs="Arial"/>
          <w:b/>
          <w:bCs/>
        </w:rPr>
      </w:pPr>
      <w:r w:rsidRPr="00737E0A">
        <w:rPr>
          <w:rFonts w:ascii="Arial" w:eastAsiaTheme="minorEastAsia" w:hAnsi="Arial" w:cs="Arial"/>
          <w:b/>
          <w:bCs/>
        </w:rPr>
        <w:t>Option#</w:t>
      </w:r>
      <w:r w:rsidR="00ED0350" w:rsidRPr="00737E0A">
        <w:rPr>
          <w:rFonts w:ascii="Arial" w:eastAsiaTheme="minorEastAsia" w:hAnsi="Arial" w:cs="Arial"/>
          <w:b/>
          <w:bCs/>
        </w:rPr>
        <w:t>3</w:t>
      </w:r>
      <w:r w:rsidRPr="00737E0A">
        <w:rPr>
          <w:rFonts w:ascii="Arial" w:eastAsiaTheme="minorEastAsia" w:hAnsi="Arial" w:cs="Arial"/>
          <w:b/>
          <w:bCs/>
        </w:rPr>
        <w:t xml:space="preserve">: </w:t>
      </w:r>
      <w:r w:rsidR="00ED0350" w:rsidRPr="00737E0A">
        <w:rPr>
          <w:rFonts w:ascii="Arial" w:eastAsiaTheme="minorEastAsia" w:hAnsi="Arial" w:cs="Arial"/>
          <w:b/>
          <w:bCs/>
        </w:rPr>
        <w:t xml:space="preserve">Principal component analysis (PCA)-based enhanced method for overhead </w:t>
      </w:r>
      <w:r w:rsidRPr="00737E0A">
        <w:rPr>
          <w:rFonts w:ascii="Arial" w:eastAsiaTheme="minorEastAsia" w:hAnsi="Arial" w:cs="Arial"/>
          <w:b/>
          <w:bCs/>
        </w:rPr>
        <w:t xml:space="preserve">by reporting the principal component of spatial-frequency precoding matrix, reduces data </w:t>
      </w:r>
      <w:r w:rsidRPr="00737E0A">
        <w:rPr>
          <w:rFonts w:ascii="Arial" w:eastAsiaTheme="minorEastAsia" w:hAnsi="Arial" w:cs="Arial"/>
          <w:b/>
          <w:bCs/>
        </w:rPr>
        <w:lastRenderedPageBreak/>
        <w:t xml:space="preserve">samples overhead by 94.53% at the expense of marginal performance degradation (0.38%) as compared to a model trained by dataset quantized by Float32. </w:t>
      </w:r>
    </w:p>
    <w:p w14:paraId="4D5437AA" w14:textId="6CCA59F5" w:rsidR="00093272" w:rsidRPr="00737E0A" w:rsidRDefault="00093272" w:rsidP="00093272">
      <w:pPr>
        <w:pStyle w:val="ab"/>
        <w:numPr>
          <w:ilvl w:val="0"/>
          <w:numId w:val="12"/>
        </w:numPr>
        <w:ind w:leftChars="0"/>
        <w:rPr>
          <w:rFonts w:ascii="Arial" w:eastAsiaTheme="minorEastAsia" w:hAnsi="Arial" w:cs="Arial"/>
          <w:b/>
          <w:bCs/>
        </w:rPr>
      </w:pPr>
      <w:r w:rsidRPr="00737E0A">
        <w:rPr>
          <w:rFonts w:ascii="Arial" w:eastAsiaTheme="minorEastAsia" w:hAnsi="Arial" w:cs="Arial"/>
          <w:b/>
          <w:bCs/>
        </w:rPr>
        <w:t xml:space="preserve">Option#4: </w:t>
      </w:r>
      <w:r w:rsidR="00AC27D0" w:rsidRPr="00737E0A">
        <w:rPr>
          <w:rFonts w:ascii="Arial" w:eastAsiaTheme="minorEastAsia" w:hAnsi="Arial" w:cs="Arial"/>
          <w:b/>
          <w:bCs/>
        </w:rPr>
        <w:t xml:space="preserve">eType II with new parameter combination, </w:t>
      </w:r>
      <m:oMath>
        <m:sSub>
          <m:sSubPr>
            <m:ctrlPr>
              <w:rPr>
                <w:rFonts w:ascii="Cambria Math" w:eastAsiaTheme="minorEastAsia" w:hAnsi="Cambria Math" w:cs="Arial"/>
                <w:b/>
                <w:bCs/>
                <w:i/>
                <w:kern w:val="2"/>
                <w:sz w:val="18"/>
                <w:szCs w:val="18"/>
                <w:lang w:val="en-US" w:eastAsia="ko-KR"/>
              </w:rPr>
            </m:ctrlPr>
          </m:sSubPr>
          <m:e>
            <m:r>
              <m:rPr>
                <m:sty m:val="bi"/>
              </m:rPr>
              <w:rPr>
                <w:rFonts w:ascii="Cambria Math" w:eastAsiaTheme="minorEastAsia" w:hAnsi="Cambria Math" w:cs="Arial"/>
                <w:sz w:val="18"/>
                <w:szCs w:val="18"/>
              </w:rPr>
              <m:t>ρ</m:t>
            </m:r>
          </m:e>
          <m:sub>
            <m:r>
              <m:rPr>
                <m:sty m:val="bi"/>
              </m:rPr>
              <w:rPr>
                <w:rFonts w:ascii="Cambria Math" w:eastAsiaTheme="minorEastAsia" w:hAnsi="Cambria Math" w:cs="Arial"/>
                <w:sz w:val="18"/>
                <w:szCs w:val="18"/>
              </w:rPr>
              <m:t>v</m:t>
            </m:r>
          </m:sub>
        </m:sSub>
        <m:r>
          <m:rPr>
            <m:sty m:val="bi"/>
          </m:rPr>
          <w:rPr>
            <w:rFonts w:ascii="Cambria Math" w:eastAsiaTheme="minorEastAsia" w:hAnsi="Cambria Math" w:cs="Arial"/>
            <w:sz w:val="18"/>
            <w:szCs w:val="18"/>
          </w:rPr>
          <m:t>=1/2</m:t>
        </m:r>
      </m:oMath>
      <w:r w:rsidR="00AC27D0" w:rsidRPr="00737E0A">
        <w:rPr>
          <w:rFonts w:ascii="Cambria Math" w:eastAsiaTheme="minorEastAsia" w:hAnsi="Cambria Math" w:cs="Arial" w:hint="eastAsia"/>
          <w:b/>
          <w:bCs/>
          <w:i/>
          <w:sz w:val="18"/>
          <w:szCs w:val="18"/>
        </w:rPr>
        <w:t>,</w:t>
      </w:r>
      <w:r w:rsidR="00AC27D0" w:rsidRPr="00737E0A">
        <w:rPr>
          <w:rFonts w:ascii="Cambria Math" w:eastAsiaTheme="minorEastAsia" w:hAnsi="Cambria Math" w:cs="Arial"/>
          <w:b/>
          <w:bCs/>
          <w:i/>
          <w:sz w:val="18"/>
          <w:szCs w:val="18"/>
        </w:rPr>
        <w:t xml:space="preserve"> </w:t>
      </w:r>
      <m:oMath>
        <m:r>
          <m:rPr>
            <m:sty m:val="bi"/>
          </m:rPr>
          <w:rPr>
            <w:rFonts w:ascii="Cambria Math" w:eastAsiaTheme="minorEastAsia" w:hAnsi="Cambria Math" w:cs="Arial"/>
            <w:sz w:val="18"/>
            <w:szCs w:val="18"/>
          </w:rPr>
          <m:t>β=3/4</m:t>
        </m:r>
      </m:oMath>
      <w:r w:rsidR="00AC27D0" w:rsidRPr="00737E0A">
        <w:rPr>
          <w:rFonts w:ascii="Arial" w:eastAsiaTheme="minorEastAsia" w:hAnsi="Arial" w:cs="Arial"/>
          <w:b/>
          <w:bCs/>
        </w:rPr>
        <w:t xml:space="preserve">, reduces data samples overhead by 96.1% at the expense of marginal performance degradation as compared to a model trained by dataset quantized by Float32. </w:t>
      </w:r>
    </w:p>
    <w:p w14:paraId="1A6DB76B" w14:textId="570DF723" w:rsidR="00AC27D0" w:rsidRPr="00737E0A" w:rsidRDefault="003E49AC" w:rsidP="003E49AC">
      <w:pPr>
        <w:rPr>
          <w:rFonts w:ascii="Arial" w:eastAsiaTheme="minorEastAsia" w:hAnsi="Arial" w:cs="Arial"/>
          <w:b/>
          <w:bCs/>
        </w:rPr>
      </w:pPr>
      <w:r w:rsidRPr="00737E0A">
        <w:rPr>
          <w:rFonts w:ascii="Arial" w:eastAsiaTheme="minorEastAsia" w:hAnsi="Arial" w:cs="Arial" w:hint="eastAsia"/>
          <w:b/>
          <w:bCs/>
        </w:rPr>
        <w:t>N</w:t>
      </w:r>
      <w:r w:rsidRPr="00737E0A">
        <w:rPr>
          <w:rFonts w:ascii="Arial" w:eastAsiaTheme="minorEastAsia" w:hAnsi="Arial" w:cs="Arial"/>
          <w:b/>
          <w:bCs/>
        </w:rPr>
        <w:t xml:space="preserve">ote: above evaluation is on rank=1 dataset captured by RAN4. </w:t>
      </w:r>
    </w:p>
    <w:p w14:paraId="4DCECEE8" w14:textId="77777777" w:rsidR="00093272" w:rsidRPr="00093272" w:rsidRDefault="00093272" w:rsidP="003E49AC">
      <w:pPr>
        <w:rPr>
          <w:rFonts w:ascii="Arial" w:eastAsiaTheme="minorEastAsia" w:hAnsi="Arial" w:cs="Arial"/>
        </w:rPr>
      </w:pPr>
    </w:p>
    <w:p w14:paraId="0F014E9C" w14:textId="428F2B7C" w:rsidR="00283852" w:rsidRDefault="0046594D" w:rsidP="00283852">
      <w:r w:rsidRPr="00351E0C">
        <w:rPr>
          <w:rFonts w:ascii="Arial" w:eastAsiaTheme="minorEastAsia" w:hAnsi="Arial" w:cs="Arial"/>
          <w:lang w:val="en-GB"/>
        </w:rPr>
        <w:t xml:space="preserve">The UPT vs overhead tradeoff plots are shown in </w:t>
      </w:r>
      <w:r w:rsidRPr="00351E0C">
        <w:rPr>
          <w:rFonts w:ascii="Arial" w:eastAsiaTheme="minorEastAsia" w:hAnsi="Arial" w:cs="Arial"/>
          <w:lang w:val="en-GB"/>
        </w:rPr>
        <w:fldChar w:fldCharType="begin"/>
      </w:r>
      <w:r w:rsidRPr="00351E0C">
        <w:rPr>
          <w:rFonts w:ascii="Arial" w:eastAsiaTheme="minorEastAsia" w:hAnsi="Arial" w:cs="Arial"/>
          <w:lang w:val="en-GB"/>
        </w:rPr>
        <w:instrText xml:space="preserve"> REF _Ref141330057 \h </w:instrText>
      </w:r>
      <w:r>
        <w:rPr>
          <w:rFonts w:ascii="Arial" w:eastAsiaTheme="minorEastAsia" w:hAnsi="Arial" w:cs="Arial"/>
          <w:lang w:val="en-GB"/>
        </w:rPr>
        <w:instrText xml:space="preserve"> \* MERGEFORMAT </w:instrText>
      </w:r>
      <w:r w:rsidRPr="00351E0C">
        <w:rPr>
          <w:rFonts w:ascii="Arial" w:eastAsiaTheme="minorEastAsia" w:hAnsi="Arial" w:cs="Arial"/>
          <w:lang w:val="en-GB"/>
        </w:rPr>
      </w:r>
      <w:r w:rsidRPr="00351E0C">
        <w:rPr>
          <w:rFonts w:ascii="Arial" w:eastAsiaTheme="minorEastAsia" w:hAnsi="Arial" w:cs="Arial"/>
          <w:lang w:val="en-GB"/>
        </w:rPr>
        <w:fldChar w:fldCharType="separate"/>
      </w:r>
      <w:r w:rsidRPr="00351E0C">
        <w:rPr>
          <w:rFonts w:ascii="Arial" w:eastAsiaTheme="minorEastAsia" w:hAnsi="Arial" w:cs="Arial"/>
          <w:lang w:val="en-GB"/>
        </w:rPr>
        <w:t xml:space="preserve">Fig. </w:t>
      </w:r>
      <w:r w:rsidR="00716244">
        <w:rPr>
          <w:rFonts w:ascii="Arial" w:eastAsiaTheme="minorEastAsia" w:hAnsi="Arial" w:cs="Arial"/>
          <w:lang w:val="en-GB"/>
        </w:rPr>
        <w:t>2</w:t>
      </w:r>
      <w:r w:rsidRPr="00351E0C">
        <w:rPr>
          <w:rFonts w:ascii="Arial" w:eastAsiaTheme="minorEastAsia" w:hAnsi="Arial" w:cs="Arial"/>
          <w:lang w:val="en-GB"/>
        </w:rPr>
        <w:fldChar w:fldCharType="end"/>
      </w:r>
      <w:r w:rsidRPr="00351E0C">
        <w:rPr>
          <w:rFonts w:ascii="Arial" w:eastAsiaTheme="minorEastAsia" w:hAnsi="Arial" w:cs="Arial"/>
          <w:lang w:val="en-GB"/>
        </w:rPr>
        <w:t xml:space="preserve"> with parameter combination (PC) = 1 as reference. The four points correspond to four CSI payload {100, 200, 300, 400} bits associated with the model. The model is based on a UE-side linear layer (as part of auto-encoder), and a NW-side auto-decoder.</w:t>
      </w:r>
    </w:p>
    <w:p w14:paraId="40317CCE" w14:textId="77777777" w:rsidR="00283852" w:rsidRDefault="00283852" w:rsidP="00283852"/>
    <w:p w14:paraId="458DC546" w14:textId="77777777" w:rsidR="00283852" w:rsidRPr="002A5345" w:rsidRDefault="00283852" w:rsidP="0046594D">
      <w:pPr>
        <w:jc w:val="center"/>
      </w:pPr>
      <w:r>
        <w:rPr>
          <w:noProof/>
        </w:rPr>
        <w:drawing>
          <wp:inline distT="0" distB="0" distL="0" distR="0" wp14:anchorId="2C9E00D5" wp14:editId="307B4A7B">
            <wp:extent cx="4368800" cy="2552700"/>
            <wp:effectExtent l="0" t="0" r="12700" b="0"/>
            <wp:docPr id="1" name="Chart 1">
              <a:extLst xmlns:a="http://schemas.openxmlformats.org/drawingml/2006/main">
                <a:ext uri="{FF2B5EF4-FFF2-40B4-BE49-F238E27FC236}">
                  <a16:creationId xmlns:a16="http://schemas.microsoft.com/office/drawing/2014/main" id="{69BD7715-F44F-4CCB-AAE2-0FA02B8E4A9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50BD9AE3" w14:textId="175E5FB8" w:rsidR="00283852" w:rsidRPr="00716244" w:rsidRDefault="00283852" w:rsidP="006D77F4">
      <w:pPr>
        <w:jc w:val="center"/>
        <w:rPr>
          <w:rFonts w:ascii="Arial" w:eastAsiaTheme="minorEastAsia" w:hAnsi="Arial" w:cs="Arial"/>
        </w:rPr>
      </w:pPr>
      <w:bookmarkStart w:id="3" w:name="_Ref141330057"/>
      <w:r w:rsidRPr="00716244">
        <w:rPr>
          <w:rFonts w:ascii="Arial" w:hAnsi="Arial" w:cs="Arial"/>
        </w:rPr>
        <w:t xml:space="preserve">Fig. </w:t>
      </w:r>
      <w:r w:rsidRPr="00716244">
        <w:rPr>
          <w:rFonts w:ascii="Arial" w:hAnsi="Arial" w:cs="Arial"/>
        </w:rPr>
        <w:fldChar w:fldCharType="begin"/>
      </w:r>
      <w:r w:rsidRPr="00716244">
        <w:rPr>
          <w:rFonts w:ascii="Arial" w:hAnsi="Arial" w:cs="Arial"/>
        </w:rPr>
        <w:instrText xml:space="preserve"> SEQ Figure \* ARABIC </w:instrText>
      </w:r>
      <w:r w:rsidRPr="00716244">
        <w:rPr>
          <w:rFonts w:ascii="Arial" w:hAnsi="Arial" w:cs="Arial"/>
        </w:rPr>
        <w:fldChar w:fldCharType="separate"/>
      </w:r>
      <w:r w:rsidR="00D24F8E" w:rsidRPr="00716244">
        <w:rPr>
          <w:rFonts w:ascii="Arial" w:hAnsi="Arial" w:cs="Arial"/>
          <w:noProof/>
        </w:rPr>
        <w:t>2</w:t>
      </w:r>
      <w:r w:rsidRPr="00716244">
        <w:rPr>
          <w:rFonts w:ascii="Arial" w:hAnsi="Arial" w:cs="Arial"/>
        </w:rPr>
        <w:fldChar w:fldCharType="end"/>
      </w:r>
      <w:bookmarkEnd w:id="3"/>
      <w:r w:rsidRPr="00716244">
        <w:rPr>
          <w:rFonts w:ascii="Arial" w:hAnsi="Arial" w:cs="Arial"/>
        </w:rPr>
        <w:t>. Avg. UPT vs overhead.</w:t>
      </w:r>
    </w:p>
    <w:p w14:paraId="3D8A4D7D" w14:textId="7E08834C" w:rsidR="00A66BF0" w:rsidRPr="004530D4" w:rsidRDefault="003E49AC" w:rsidP="007135B1">
      <w:pPr>
        <w:rPr>
          <w:rFonts w:ascii="Arial" w:eastAsiaTheme="minorEastAsia" w:hAnsi="Arial" w:cs="Arial"/>
        </w:rPr>
      </w:pPr>
      <w:r>
        <w:rPr>
          <w:rFonts w:ascii="Arial" w:eastAsiaTheme="minorEastAsia" w:hAnsi="Arial" w:cs="Arial"/>
        </w:rPr>
        <w:t>Pivoting on the above evaluation, we suggest</w:t>
      </w:r>
      <w:r w:rsidR="0046594D">
        <w:rPr>
          <w:rFonts w:ascii="Arial" w:eastAsiaTheme="minorEastAsia" w:hAnsi="Arial" w:cs="Arial"/>
        </w:rPr>
        <w:t xml:space="preserve"> to first remove Option 0 as it results in significant performance degradation. We suggest for</w:t>
      </w:r>
      <w:r>
        <w:rPr>
          <w:rFonts w:ascii="Arial" w:eastAsiaTheme="minorEastAsia" w:hAnsi="Arial" w:cs="Arial"/>
        </w:rPr>
        <w:t xml:space="preserve"> a comprehensive evaluation on the </w:t>
      </w:r>
      <w:r w:rsidR="0046594D">
        <w:rPr>
          <w:rFonts w:ascii="Arial" w:eastAsiaTheme="minorEastAsia" w:hAnsi="Arial" w:cs="Arial"/>
        </w:rPr>
        <w:t>remaining options</w:t>
      </w:r>
      <w:r>
        <w:rPr>
          <w:rFonts w:ascii="Arial" w:eastAsiaTheme="minorEastAsia" w:hAnsi="Arial" w:cs="Arial"/>
        </w:rPr>
        <w:t xml:space="preserve"> for better understanding of the tradeoff</w:t>
      </w:r>
      <w:r w:rsidR="00934790">
        <w:rPr>
          <w:rFonts w:ascii="Arial" w:eastAsiaTheme="minorEastAsia" w:hAnsi="Arial" w:cs="Arial"/>
        </w:rPr>
        <w:t>.</w:t>
      </w:r>
      <w:r w:rsidR="00DB63B2">
        <w:rPr>
          <w:rFonts w:ascii="Arial" w:eastAsiaTheme="minorEastAsia" w:hAnsi="Arial" w:cs="Arial"/>
        </w:rPr>
        <w:t xml:space="preserve"> </w:t>
      </w:r>
    </w:p>
    <w:p w14:paraId="17E75F0D" w14:textId="7199CD65" w:rsidR="00093272" w:rsidRDefault="00A66BF0" w:rsidP="00093272">
      <w:pPr>
        <w:spacing w:after="0" w:line="257" w:lineRule="auto"/>
        <w:rPr>
          <w:rFonts w:ascii="Arial" w:eastAsiaTheme="minorEastAsia" w:hAnsi="Arial" w:cs="Arial"/>
          <w:b/>
          <w:bCs/>
        </w:rPr>
      </w:pPr>
      <w:r w:rsidRPr="005720E1">
        <w:rPr>
          <w:rFonts w:ascii="Arial" w:eastAsiaTheme="minorEastAsia" w:hAnsi="Arial" w:cs="Arial" w:hint="eastAsia"/>
          <w:b/>
          <w:bCs/>
        </w:rPr>
        <w:t>P</w:t>
      </w:r>
      <w:r w:rsidRPr="005720E1">
        <w:rPr>
          <w:rFonts w:ascii="Arial" w:eastAsiaTheme="minorEastAsia" w:hAnsi="Arial" w:cs="Arial"/>
          <w:b/>
          <w:bCs/>
        </w:rPr>
        <w:t>roposal#</w:t>
      </w:r>
      <w:r>
        <w:rPr>
          <w:rFonts w:ascii="Arial" w:eastAsiaTheme="minorEastAsia" w:hAnsi="Arial" w:cs="Arial"/>
          <w:b/>
          <w:bCs/>
        </w:rPr>
        <w:t>2</w:t>
      </w:r>
      <w:r>
        <w:rPr>
          <w:rFonts w:ascii="Arial" w:eastAsiaTheme="minorEastAsia" w:hAnsi="Arial" w:cs="Arial"/>
        </w:rPr>
        <w:t xml:space="preserve">: </w:t>
      </w:r>
      <w:r>
        <w:rPr>
          <w:rFonts w:ascii="Arial" w:eastAsiaTheme="minorEastAsia" w:hAnsi="Arial" w:cs="Arial"/>
          <w:b/>
          <w:bCs/>
        </w:rPr>
        <w:t>For two-sided model-based CSI compression,</w:t>
      </w:r>
      <w:r>
        <w:rPr>
          <w:rFonts w:ascii="Arial" w:eastAsiaTheme="minorEastAsia" w:hAnsi="Arial" w:cs="Arial"/>
        </w:rPr>
        <w:t xml:space="preserve"> </w:t>
      </w:r>
      <w:r>
        <w:rPr>
          <w:rFonts w:ascii="Arial" w:eastAsiaTheme="minorEastAsia" w:hAnsi="Arial" w:cs="Arial"/>
          <w:b/>
          <w:bCs/>
        </w:rPr>
        <w:t>for</w:t>
      </w:r>
      <w:r w:rsidR="0039406D">
        <w:rPr>
          <w:rFonts w:ascii="Arial" w:eastAsiaTheme="minorEastAsia" w:hAnsi="Arial" w:cs="Arial"/>
          <w:b/>
          <w:bCs/>
        </w:rPr>
        <w:t xml:space="preserve"> Target CSI in</w:t>
      </w:r>
      <w:r>
        <w:rPr>
          <w:rFonts w:ascii="Arial" w:eastAsiaTheme="minorEastAsia" w:hAnsi="Arial" w:cs="Arial"/>
          <w:b/>
          <w:bCs/>
        </w:rPr>
        <w:t xml:space="preserve"> NW-side data collection, </w:t>
      </w:r>
      <w:r w:rsidR="00093272">
        <w:rPr>
          <w:rFonts w:ascii="Arial" w:eastAsiaTheme="minorEastAsia" w:hAnsi="Arial" w:cs="Arial"/>
          <w:b/>
          <w:bCs/>
        </w:rPr>
        <w:t xml:space="preserve">deprioritize, </w:t>
      </w:r>
      <w:r w:rsidR="00093272" w:rsidRPr="00E94990">
        <w:rPr>
          <w:rFonts w:ascii="Arial" w:eastAsiaTheme="minorEastAsia" w:hAnsi="Arial" w:cs="Arial"/>
          <w:b/>
          <w:bCs/>
        </w:rPr>
        <w:t>Option 0: Reusing legacy e-Type II codebook</w:t>
      </w:r>
      <w:r w:rsidR="00BF79D9">
        <w:rPr>
          <w:rFonts w:ascii="Arial" w:eastAsiaTheme="minorEastAsia" w:hAnsi="Arial" w:cs="Arial"/>
          <w:b/>
          <w:bCs/>
        </w:rPr>
        <w:t>.</w:t>
      </w:r>
    </w:p>
    <w:p w14:paraId="34698C3C" w14:textId="5035AD0B" w:rsidR="0046594D" w:rsidRDefault="0046594D" w:rsidP="00093272">
      <w:pPr>
        <w:spacing w:after="0" w:line="257" w:lineRule="auto"/>
        <w:rPr>
          <w:rFonts w:ascii="Arial" w:eastAsiaTheme="minorEastAsia" w:hAnsi="Arial" w:cs="Arial"/>
          <w:b/>
          <w:bCs/>
        </w:rPr>
      </w:pPr>
    </w:p>
    <w:p w14:paraId="363C5145" w14:textId="4306887A" w:rsidR="0046594D" w:rsidRDefault="0046594D" w:rsidP="00093272">
      <w:pPr>
        <w:spacing w:after="0" w:line="257" w:lineRule="auto"/>
        <w:rPr>
          <w:rFonts w:ascii="Arial" w:eastAsiaTheme="minorEastAsia" w:hAnsi="Arial" w:cs="Arial"/>
          <w:b/>
          <w:bCs/>
        </w:rPr>
      </w:pPr>
    </w:p>
    <w:p w14:paraId="6CAE83F0" w14:textId="77777777" w:rsidR="0046594D" w:rsidRPr="00E94990" w:rsidRDefault="0046594D" w:rsidP="00093272">
      <w:pPr>
        <w:spacing w:after="0" w:line="257" w:lineRule="auto"/>
        <w:rPr>
          <w:rFonts w:ascii="Arial" w:eastAsiaTheme="minorEastAsia" w:hAnsi="Arial" w:cs="Arial"/>
        </w:rPr>
      </w:pPr>
    </w:p>
    <w:p w14:paraId="0B47135B" w14:textId="69B2CBB4" w:rsidR="00DB63B2" w:rsidRDefault="00DB63B2" w:rsidP="00CF376A">
      <w:pPr>
        <w:pStyle w:val="ab"/>
        <w:keepNext/>
        <w:numPr>
          <w:ilvl w:val="1"/>
          <w:numId w:val="10"/>
        </w:numPr>
        <w:spacing w:before="180" w:after="120" w:line="288" w:lineRule="auto"/>
        <w:ind w:leftChars="0" w:left="284" w:right="288"/>
        <w:outlineLvl w:val="1"/>
        <w:rPr>
          <w:rFonts w:ascii="Arial" w:eastAsia="바탕" w:hAnsi="Arial" w:cs="Arial"/>
          <w:sz w:val="28"/>
          <w:szCs w:val="28"/>
        </w:rPr>
      </w:pPr>
      <w:r>
        <w:rPr>
          <w:rFonts w:ascii="Arial" w:eastAsia="바탕" w:hAnsi="Arial" w:cs="Arial"/>
          <w:sz w:val="28"/>
          <w:szCs w:val="28"/>
        </w:rPr>
        <w:t>Additional Information/</w:t>
      </w:r>
      <w:r w:rsidR="00792E64">
        <w:rPr>
          <w:rFonts w:ascii="Arial" w:eastAsia="바탕" w:hAnsi="Arial" w:cs="Arial"/>
          <w:sz w:val="28"/>
          <w:szCs w:val="28"/>
        </w:rPr>
        <w:t>c</w:t>
      </w:r>
      <w:r>
        <w:rPr>
          <w:rFonts w:ascii="Arial" w:eastAsia="바탕" w:hAnsi="Arial" w:cs="Arial"/>
          <w:sz w:val="28"/>
          <w:szCs w:val="28"/>
        </w:rPr>
        <w:t>onfiguration</w:t>
      </w:r>
      <w:r w:rsidR="00792E64">
        <w:rPr>
          <w:rFonts w:ascii="Arial" w:eastAsia="바탕" w:hAnsi="Arial" w:cs="Arial"/>
          <w:sz w:val="28"/>
          <w:szCs w:val="28"/>
        </w:rPr>
        <w:t>s</w:t>
      </w:r>
      <w:r>
        <w:rPr>
          <w:rFonts w:ascii="Arial" w:eastAsia="바탕" w:hAnsi="Arial" w:cs="Arial"/>
          <w:sz w:val="28"/>
          <w:szCs w:val="28"/>
        </w:rPr>
        <w:t xml:space="preserve"> </w:t>
      </w:r>
      <w:r w:rsidR="00792E64">
        <w:rPr>
          <w:rFonts w:ascii="Arial" w:eastAsia="바탕" w:hAnsi="Arial" w:cs="Arial"/>
          <w:sz w:val="28"/>
          <w:szCs w:val="28"/>
        </w:rPr>
        <w:t>for data collection</w:t>
      </w:r>
    </w:p>
    <w:p w14:paraId="6E26B664" w14:textId="27A2EB55" w:rsidR="00630C98" w:rsidRDefault="00DB63B2" w:rsidP="00DB63B2">
      <w:pPr>
        <w:rPr>
          <w:rFonts w:ascii="Arial" w:eastAsiaTheme="minorEastAsia" w:hAnsi="Arial" w:cs="Arial"/>
        </w:rPr>
      </w:pPr>
      <w:r>
        <w:rPr>
          <w:rFonts w:ascii="Arial" w:eastAsiaTheme="minorEastAsia" w:hAnsi="Arial" w:cs="Arial"/>
        </w:rPr>
        <w:t>To better understand the requirement</w:t>
      </w:r>
      <w:r w:rsidR="00914844">
        <w:rPr>
          <w:rFonts w:ascii="Arial" w:eastAsiaTheme="minorEastAsia" w:hAnsi="Arial" w:cs="Arial"/>
        </w:rPr>
        <w:t>s</w:t>
      </w:r>
      <w:r>
        <w:rPr>
          <w:rFonts w:ascii="Arial" w:eastAsiaTheme="minorEastAsia" w:hAnsi="Arial" w:cs="Arial"/>
        </w:rPr>
        <w:t xml:space="preserve"> of NW-side and UE-side data collection, in the below, we elaborate how the collected data may be utilized for model training in the various inter-vendor collaboration alternatives.</w:t>
      </w:r>
      <w:r w:rsidR="0040735E">
        <w:rPr>
          <w:rFonts w:ascii="Arial" w:eastAsiaTheme="minorEastAsia" w:hAnsi="Arial" w:cs="Arial"/>
        </w:rPr>
        <w:t xml:space="preserve"> As illustrated in Figure</w:t>
      </w:r>
      <w:r w:rsidR="00630C98">
        <w:rPr>
          <w:rFonts w:ascii="Arial" w:eastAsiaTheme="minorEastAsia" w:hAnsi="Arial" w:cs="Arial"/>
        </w:rPr>
        <w:t xml:space="preserve"> </w:t>
      </w:r>
      <w:r w:rsidR="00716244">
        <w:rPr>
          <w:rFonts w:ascii="Arial" w:eastAsiaTheme="minorEastAsia" w:hAnsi="Arial" w:cs="Arial"/>
        </w:rPr>
        <w:t>3</w:t>
      </w:r>
      <w:r w:rsidR="00630C98">
        <w:rPr>
          <w:rFonts w:ascii="Arial" w:eastAsiaTheme="minorEastAsia" w:hAnsi="Arial" w:cs="Arial"/>
        </w:rPr>
        <w:t xml:space="preserve">, we consider three phases: Data collection phase, Training Phase as well as inference (post model deployment phase). </w:t>
      </w:r>
    </w:p>
    <w:p w14:paraId="5DFAE7AB" w14:textId="4D4EA898" w:rsidR="0040735E" w:rsidRDefault="00D32B09" w:rsidP="00DB63B2">
      <w:pPr>
        <w:rPr>
          <w:rFonts w:ascii="Arial" w:eastAsiaTheme="minorEastAsia" w:hAnsi="Arial" w:cs="Arial"/>
        </w:rPr>
      </w:pPr>
      <w:r>
        <w:rPr>
          <w:rFonts w:ascii="Arial" w:eastAsiaTheme="minorEastAsia" w:hAnsi="Arial" w:cs="Arial"/>
        </w:rPr>
        <w:t>Prior to</w:t>
      </w:r>
      <w:r w:rsidR="00630C98">
        <w:rPr>
          <w:rFonts w:ascii="Arial" w:eastAsiaTheme="minorEastAsia" w:hAnsi="Arial" w:cs="Arial"/>
        </w:rPr>
        <w:t xml:space="preserve"> data collection, the network may classify it</w:t>
      </w:r>
      <w:r w:rsidR="00D71997">
        <w:rPr>
          <w:rFonts w:ascii="Arial" w:eastAsiaTheme="minorEastAsia" w:hAnsi="Arial" w:cs="Arial"/>
        </w:rPr>
        <w:t>s</w:t>
      </w:r>
      <w:r w:rsidR="00630C98">
        <w:rPr>
          <w:rFonts w:ascii="Arial" w:eastAsiaTheme="minorEastAsia" w:hAnsi="Arial" w:cs="Arial"/>
        </w:rPr>
        <w:t xml:space="preserve"> deployment scenarios and network implementations</w:t>
      </w:r>
      <w:r>
        <w:rPr>
          <w:rFonts w:ascii="Arial" w:eastAsiaTheme="minorEastAsia" w:hAnsi="Arial" w:cs="Arial"/>
        </w:rPr>
        <w:t>,</w:t>
      </w:r>
      <w:r w:rsidR="00630C98">
        <w:rPr>
          <w:rFonts w:ascii="Arial" w:eastAsiaTheme="minorEastAsia" w:hAnsi="Arial" w:cs="Arial"/>
        </w:rPr>
        <w:t xml:space="preserve"> vis-à-vis antenna layout</w:t>
      </w:r>
      <w:r>
        <w:rPr>
          <w:rFonts w:ascii="Arial" w:eastAsiaTheme="minorEastAsia" w:hAnsi="Arial" w:cs="Arial"/>
        </w:rPr>
        <w:t>, TxRU mapping, etc.,</w:t>
      </w:r>
      <w:r w:rsidR="00630C98">
        <w:rPr>
          <w:rFonts w:ascii="Arial" w:eastAsiaTheme="minorEastAsia" w:hAnsi="Arial" w:cs="Arial"/>
        </w:rPr>
        <w:t xml:space="preserve"> into different categories of network-side additional conditions. In </w:t>
      </w:r>
      <w:r>
        <w:rPr>
          <w:rFonts w:ascii="Arial" w:eastAsiaTheme="minorEastAsia" w:hAnsi="Arial" w:cs="Arial"/>
        </w:rPr>
        <w:t>this regard</w:t>
      </w:r>
      <w:r w:rsidR="00630C98">
        <w:rPr>
          <w:rFonts w:ascii="Arial" w:eastAsiaTheme="minorEastAsia" w:hAnsi="Arial" w:cs="Arial"/>
        </w:rPr>
        <w:t>, the network may plan to train di</w:t>
      </w:r>
      <w:r>
        <w:rPr>
          <w:rFonts w:ascii="Arial" w:eastAsiaTheme="minorEastAsia" w:hAnsi="Arial" w:cs="Arial"/>
        </w:rPr>
        <w:t>stinct decoder</w:t>
      </w:r>
      <w:r w:rsidR="00630C98">
        <w:rPr>
          <w:rFonts w:ascii="Arial" w:eastAsiaTheme="minorEastAsia" w:hAnsi="Arial" w:cs="Arial"/>
        </w:rPr>
        <w:t xml:space="preserve"> for each categor</w:t>
      </w:r>
      <w:r>
        <w:rPr>
          <w:rFonts w:ascii="Arial" w:eastAsiaTheme="minorEastAsia" w:hAnsi="Arial" w:cs="Arial"/>
        </w:rPr>
        <w:t>y</w:t>
      </w:r>
      <w:r w:rsidR="00630C98">
        <w:rPr>
          <w:rFonts w:ascii="Arial" w:eastAsiaTheme="minorEastAsia" w:hAnsi="Arial" w:cs="Arial"/>
        </w:rPr>
        <w:t xml:space="preserve"> of network-side additional conditions and assign </w:t>
      </w:r>
      <w:r>
        <w:rPr>
          <w:rFonts w:ascii="Arial" w:eastAsiaTheme="minorEastAsia" w:hAnsi="Arial" w:cs="Arial"/>
        </w:rPr>
        <w:t>it</w:t>
      </w:r>
      <w:r w:rsidR="00630C98">
        <w:rPr>
          <w:rFonts w:ascii="Arial" w:eastAsiaTheme="minorEastAsia" w:hAnsi="Arial" w:cs="Arial"/>
        </w:rPr>
        <w:t xml:space="preserve"> with </w:t>
      </w:r>
      <w:r>
        <w:rPr>
          <w:rFonts w:ascii="Arial" w:eastAsiaTheme="minorEastAsia" w:hAnsi="Arial" w:cs="Arial"/>
        </w:rPr>
        <w:t>a distinct</w:t>
      </w:r>
      <w:r w:rsidR="00630C98">
        <w:rPr>
          <w:rFonts w:ascii="Arial" w:eastAsiaTheme="minorEastAsia" w:hAnsi="Arial" w:cs="Arial"/>
        </w:rPr>
        <w:t xml:space="preserve"> associated ID. As an example, the network may assign different ID for indoor TRP</w:t>
      </w:r>
      <w:r>
        <w:rPr>
          <w:rFonts w:ascii="Arial" w:eastAsiaTheme="minorEastAsia" w:hAnsi="Arial" w:cs="Arial"/>
        </w:rPr>
        <w:t xml:space="preserve"> with a certain antenna spacing or TxRU mapping. This process may happen as part of network planning</w:t>
      </w:r>
      <w:r w:rsidR="00792E64">
        <w:rPr>
          <w:rFonts w:ascii="Arial" w:eastAsiaTheme="minorEastAsia" w:hAnsi="Arial" w:cs="Arial"/>
        </w:rPr>
        <w:t>. For this, the</w:t>
      </w:r>
      <w:r>
        <w:rPr>
          <w:rFonts w:ascii="Arial" w:eastAsiaTheme="minorEastAsia" w:hAnsi="Arial" w:cs="Arial"/>
        </w:rPr>
        <w:t xml:space="preserve"> legacy data acquisition methods, e.g., SRS, can be considered. </w:t>
      </w:r>
      <w:r w:rsidR="00792E64">
        <w:rPr>
          <w:rFonts w:ascii="Arial" w:eastAsiaTheme="minorEastAsia" w:hAnsi="Arial" w:cs="Arial"/>
        </w:rPr>
        <w:t>Consequently</w:t>
      </w:r>
      <w:r>
        <w:rPr>
          <w:rFonts w:ascii="Arial" w:eastAsiaTheme="minorEastAsia" w:hAnsi="Arial" w:cs="Arial"/>
        </w:rPr>
        <w:t xml:space="preserve">, the network configures Associated ID in the </w:t>
      </w:r>
      <w:r w:rsidR="00792E64">
        <w:rPr>
          <w:rFonts w:ascii="Arial" w:eastAsiaTheme="minorEastAsia" w:hAnsi="Arial" w:cs="Arial"/>
        </w:rPr>
        <w:t xml:space="preserve">data collection </w:t>
      </w:r>
      <w:r>
        <w:rPr>
          <w:rFonts w:ascii="Arial" w:eastAsiaTheme="minorEastAsia" w:hAnsi="Arial" w:cs="Arial"/>
        </w:rPr>
        <w:t xml:space="preserve">measurement and reporting configuration </w:t>
      </w:r>
      <w:r w:rsidR="00792E64">
        <w:rPr>
          <w:rFonts w:ascii="Arial" w:eastAsiaTheme="minorEastAsia" w:hAnsi="Arial" w:cs="Arial"/>
        </w:rPr>
        <w:t xml:space="preserve">to align data categorization between </w:t>
      </w:r>
      <w:r>
        <w:rPr>
          <w:rFonts w:ascii="Arial" w:eastAsiaTheme="minorEastAsia" w:hAnsi="Arial" w:cs="Arial"/>
        </w:rPr>
        <w:t xml:space="preserve"> </w:t>
      </w:r>
      <w:r w:rsidR="00792E64">
        <w:rPr>
          <w:rFonts w:ascii="Arial" w:eastAsiaTheme="minorEastAsia" w:hAnsi="Arial" w:cs="Arial"/>
        </w:rPr>
        <w:t xml:space="preserve">the </w:t>
      </w:r>
      <w:r>
        <w:rPr>
          <w:rFonts w:ascii="Arial" w:eastAsiaTheme="minorEastAsia" w:hAnsi="Arial" w:cs="Arial"/>
        </w:rPr>
        <w:t xml:space="preserve">UE-side </w:t>
      </w:r>
      <w:r w:rsidR="00792E64">
        <w:rPr>
          <w:rFonts w:ascii="Arial" w:eastAsiaTheme="minorEastAsia" w:hAnsi="Arial" w:cs="Arial"/>
        </w:rPr>
        <w:t>and</w:t>
      </w:r>
      <w:r>
        <w:rPr>
          <w:rFonts w:ascii="Arial" w:eastAsiaTheme="minorEastAsia" w:hAnsi="Arial" w:cs="Arial"/>
        </w:rPr>
        <w:t xml:space="preserve"> the network</w:t>
      </w:r>
      <w:r w:rsidR="00792E64">
        <w:rPr>
          <w:rFonts w:ascii="Arial" w:eastAsiaTheme="minorEastAsia" w:hAnsi="Arial" w:cs="Arial"/>
        </w:rPr>
        <w:t>-</w:t>
      </w:r>
      <w:r>
        <w:rPr>
          <w:rFonts w:ascii="Arial" w:eastAsiaTheme="minorEastAsia" w:hAnsi="Arial" w:cs="Arial"/>
        </w:rPr>
        <w:t xml:space="preserve">side. Additional configuration parameters, such as Cell ID, cell global ID (CGI) can be utilized to globalize the associated ID, i.e., the combination of the cell specific associated ID with CGI can be interpreted as a global ID. </w:t>
      </w:r>
      <w:r w:rsidR="00792E64">
        <w:rPr>
          <w:rFonts w:ascii="Arial" w:eastAsiaTheme="minorEastAsia" w:hAnsi="Arial" w:cs="Arial"/>
        </w:rPr>
        <w:t xml:space="preserve">In case, the measurement and reporting of the collected data is across handovers (if the UE does not flush unreported data during handover), the data can be reported to the network with the </w:t>
      </w:r>
      <w:r w:rsidR="00792E64">
        <w:rPr>
          <w:rFonts w:ascii="Arial" w:eastAsiaTheme="minorEastAsia" w:hAnsi="Arial" w:cs="Arial"/>
        </w:rPr>
        <w:lastRenderedPageBreak/>
        <w:t xml:space="preserve">Associated ID, cell ID and other relevant information. </w:t>
      </w:r>
      <w:r w:rsidR="0046594D">
        <w:rPr>
          <w:rFonts w:ascii="Arial" w:eastAsiaTheme="minorEastAsia" w:hAnsi="Arial" w:cs="Arial"/>
        </w:rPr>
        <w:t xml:space="preserve">Note here associated ID and pairing ID are just two name which achieve the same purpose. </w:t>
      </w:r>
    </w:p>
    <w:p w14:paraId="47F01810" w14:textId="60D8049D" w:rsidR="00792E64" w:rsidRDefault="00792E64" w:rsidP="00DB63B2">
      <w:pPr>
        <w:rPr>
          <w:rFonts w:ascii="Arial" w:eastAsiaTheme="minorEastAsia" w:hAnsi="Arial" w:cs="Arial"/>
        </w:rPr>
      </w:pPr>
    </w:p>
    <w:p w14:paraId="5A35DCF7" w14:textId="6FFEF676" w:rsidR="00792E64" w:rsidRPr="00737E0A" w:rsidRDefault="00792E64" w:rsidP="00DB63B2">
      <w:pPr>
        <w:rPr>
          <w:rFonts w:ascii="Arial" w:eastAsiaTheme="minorEastAsia" w:hAnsi="Arial" w:cs="Arial"/>
          <w:b/>
          <w:bCs/>
        </w:rPr>
      </w:pPr>
      <w:r>
        <w:rPr>
          <w:rFonts w:ascii="Arial" w:eastAsiaTheme="minorEastAsia" w:hAnsi="Arial" w:cs="Arial"/>
          <w:b/>
          <w:bCs/>
        </w:rPr>
        <w:t>Observation</w:t>
      </w:r>
      <w:r w:rsidRPr="005720E1">
        <w:rPr>
          <w:rFonts w:ascii="Arial" w:eastAsiaTheme="minorEastAsia" w:hAnsi="Arial" w:cs="Arial"/>
          <w:b/>
          <w:bCs/>
        </w:rPr>
        <w:t>#</w:t>
      </w:r>
      <w:r w:rsidR="00737E0A">
        <w:rPr>
          <w:rFonts w:ascii="Arial" w:eastAsiaTheme="minorEastAsia" w:hAnsi="Arial" w:cs="Arial"/>
          <w:b/>
          <w:bCs/>
        </w:rPr>
        <w:t>3</w:t>
      </w:r>
      <w:r>
        <w:rPr>
          <w:rFonts w:ascii="Arial" w:eastAsiaTheme="minorEastAsia" w:hAnsi="Arial" w:cs="Arial"/>
        </w:rPr>
        <w:t>:</w:t>
      </w:r>
      <w:r w:rsidRPr="00A66BF0">
        <w:rPr>
          <w:rFonts w:ascii="Arial" w:eastAsiaTheme="minorEastAsia" w:hAnsi="Arial" w:cs="Arial"/>
          <w:b/>
          <w:bCs/>
        </w:rPr>
        <w:t xml:space="preserve"> </w:t>
      </w:r>
      <w:r w:rsidRPr="00737E0A">
        <w:rPr>
          <w:rFonts w:ascii="Arial" w:eastAsiaTheme="minorEastAsia" w:hAnsi="Arial" w:cs="Arial"/>
          <w:b/>
          <w:bCs/>
        </w:rPr>
        <w:t>The network may provide the</w:t>
      </w:r>
      <w:r w:rsidR="00B56C4A" w:rsidRPr="00737E0A">
        <w:rPr>
          <w:rFonts w:ascii="Arial" w:eastAsiaTheme="minorEastAsia" w:hAnsi="Arial" w:cs="Arial"/>
          <w:b/>
          <w:bCs/>
        </w:rPr>
        <w:t xml:space="preserve"> pairing-related ID, e.g., </w:t>
      </w:r>
      <w:r w:rsidR="002166DA" w:rsidRPr="00737E0A">
        <w:rPr>
          <w:rFonts w:ascii="Arial" w:eastAsiaTheme="minorEastAsia" w:hAnsi="Arial" w:cs="Arial"/>
          <w:b/>
          <w:bCs/>
        </w:rPr>
        <w:t>A</w:t>
      </w:r>
      <w:r w:rsidRPr="00737E0A">
        <w:rPr>
          <w:rFonts w:ascii="Arial" w:eastAsiaTheme="minorEastAsia" w:hAnsi="Arial" w:cs="Arial"/>
          <w:b/>
          <w:bCs/>
        </w:rPr>
        <w:t>ssociated ID</w:t>
      </w:r>
      <w:r w:rsidR="00B56C4A" w:rsidRPr="00737E0A">
        <w:rPr>
          <w:rFonts w:ascii="Arial" w:eastAsiaTheme="minorEastAsia" w:hAnsi="Arial" w:cs="Arial"/>
          <w:b/>
          <w:bCs/>
        </w:rPr>
        <w:t>,</w:t>
      </w:r>
      <w:r w:rsidR="002166DA" w:rsidRPr="00737E0A">
        <w:rPr>
          <w:rFonts w:ascii="Arial" w:eastAsiaTheme="minorEastAsia" w:hAnsi="Arial" w:cs="Arial"/>
          <w:b/>
          <w:bCs/>
        </w:rPr>
        <w:t xml:space="preserve"> in the data collection configurations</w:t>
      </w:r>
      <w:r w:rsidRPr="00737E0A">
        <w:rPr>
          <w:rFonts w:ascii="Arial" w:eastAsiaTheme="minorEastAsia" w:hAnsi="Arial" w:cs="Arial"/>
          <w:b/>
          <w:bCs/>
        </w:rPr>
        <w:t xml:space="preserve"> to align data categorization between the UE-side and </w:t>
      </w:r>
      <w:r w:rsidR="00C42176" w:rsidRPr="00737E0A">
        <w:rPr>
          <w:rFonts w:ascii="Arial" w:eastAsiaTheme="minorEastAsia" w:hAnsi="Arial" w:cs="Arial"/>
          <w:b/>
          <w:bCs/>
        </w:rPr>
        <w:t>NW</w:t>
      </w:r>
      <w:r w:rsidRPr="00737E0A">
        <w:rPr>
          <w:rFonts w:ascii="Arial" w:eastAsiaTheme="minorEastAsia" w:hAnsi="Arial" w:cs="Arial"/>
          <w:b/>
          <w:bCs/>
        </w:rPr>
        <w:t xml:space="preserve">-side </w:t>
      </w:r>
      <w:r w:rsidR="002166DA" w:rsidRPr="00737E0A">
        <w:rPr>
          <w:rFonts w:ascii="Arial" w:eastAsiaTheme="minorEastAsia" w:hAnsi="Arial" w:cs="Arial"/>
          <w:b/>
          <w:bCs/>
        </w:rPr>
        <w:t xml:space="preserve">with respect </w:t>
      </w:r>
      <w:r w:rsidR="00C42176" w:rsidRPr="00737E0A">
        <w:rPr>
          <w:rFonts w:ascii="Arial" w:eastAsiaTheme="minorEastAsia" w:hAnsi="Arial" w:cs="Arial"/>
          <w:b/>
          <w:bCs/>
        </w:rPr>
        <w:t>to the</w:t>
      </w:r>
      <w:r w:rsidR="002166DA" w:rsidRPr="00737E0A">
        <w:rPr>
          <w:rFonts w:ascii="Arial" w:eastAsiaTheme="minorEastAsia" w:hAnsi="Arial" w:cs="Arial"/>
          <w:b/>
          <w:bCs/>
        </w:rPr>
        <w:t xml:space="preserve"> </w:t>
      </w:r>
      <w:r w:rsidR="00C42176" w:rsidRPr="00737E0A">
        <w:rPr>
          <w:rFonts w:ascii="Arial" w:eastAsiaTheme="minorEastAsia" w:hAnsi="Arial" w:cs="Arial"/>
          <w:b/>
          <w:bCs/>
        </w:rPr>
        <w:t>NW</w:t>
      </w:r>
      <w:r w:rsidR="002166DA" w:rsidRPr="00737E0A">
        <w:rPr>
          <w:rFonts w:ascii="Arial" w:eastAsiaTheme="minorEastAsia" w:hAnsi="Arial" w:cs="Arial"/>
          <w:b/>
          <w:bCs/>
        </w:rPr>
        <w:t xml:space="preserve">-side additional conditions, e.g., deployment scenario (indoor/outdoor TRPs), TxRU mapping, antenna layout, etc. </w:t>
      </w:r>
    </w:p>
    <w:p w14:paraId="220E2B39" w14:textId="77777777" w:rsidR="00B56C4A" w:rsidRDefault="00B56C4A" w:rsidP="00DB63B2">
      <w:pPr>
        <w:rPr>
          <w:rFonts w:ascii="Arial" w:eastAsiaTheme="minorEastAsia" w:hAnsi="Arial" w:cs="Arial"/>
          <w:b/>
          <w:bCs/>
        </w:rPr>
      </w:pPr>
    </w:p>
    <w:p w14:paraId="1C9ACD9D" w14:textId="70A7206F" w:rsidR="00407887" w:rsidRDefault="00792E64" w:rsidP="00DB63B2">
      <w:pPr>
        <w:rPr>
          <w:rFonts w:ascii="Arial" w:eastAsiaTheme="minorEastAsia" w:hAnsi="Arial" w:cs="Arial"/>
        </w:rPr>
      </w:pPr>
      <w:r>
        <w:rPr>
          <w:rFonts w:ascii="Arial" w:eastAsiaTheme="minorEastAsia" w:hAnsi="Arial" w:cs="Arial"/>
        </w:rPr>
        <w:t xml:space="preserve">Depending on the inter-vendor collaboration option, the training phase utilize the collected categorized data for reference and actual models training. In particular, for Direction C </w:t>
      </w:r>
      <w:r w:rsidR="00123085">
        <w:rPr>
          <w:rFonts w:ascii="Arial" w:eastAsiaTheme="minorEastAsia" w:hAnsi="Arial" w:cs="Arial"/>
        </w:rPr>
        <w:t>both NW-side and UE-side may train their respective actual models to be compatible with the fully specified reference encoder and decoder, respectively.</w:t>
      </w:r>
      <w:r w:rsidR="00407887">
        <w:rPr>
          <w:rFonts w:ascii="Arial" w:eastAsiaTheme="minorEastAsia" w:hAnsi="Arial" w:cs="Arial"/>
        </w:rPr>
        <w:t xml:space="preserve"> As mentioned above, if the two sides train their actual model with data from the same categorization, i.e., data that follows the same distribution, the separately trained encoder and decoder pairs are expected to be compatible. This is corroborated by evaluations in Rel-19 wherein NW-side and UW-side separate training in Direction </w:t>
      </w:r>
      <w:r w:rsidR="00C15322">
        <w:rPr>
          <w:rFonts w:ascii="Arial" w:eastAsiaTheme="minorEastAsia" w:hAnsi="Arial" w:cs="Arial"/>
        </w:rPr>
        <w:t xml:space="preserve">C is shown to </w:t>
      </w:r>
      <w:r w:rsidR="00720BFE">
        <w:rPr>
          <w:rFonts w:ascii="Arial" w:eastAsiaTheme="minorEastAsia" w:hAnsi="Arial" w:cs="Arial"/>
        </w:rPr>
        <w:t xml:space="preserve">perform well </w:t>
      </w:r>
      <w:r w:rsidR="00407887">
        <w:rPr>
          <w:rFonts w:ascii="Arial" w:eastAsiaTheme="minorEastAsia" w:hAnsi="Arial" w:cs="Arial"/>
        </w:rPr>
        <w:t xml:space="preserve">as long as there is alignment between NW-side and UE-side data distribution.  </w:t>
      </w:r>
    </w:p>
    <w:p w14:paraId="09A6FBD1" w14:textId="51640C13" w:rsidR="00407887" w:rsidRPr="00407887" w:rsidRDefault="00407887" w:rsidP="00DB63B2">
      <w:pPr>
        <w:rPr>
          <w:rFonts w:ascii="Arial" w:eastAsiaTheme="minorEastAsia" w:hAnsi="Arial" w:cs="Arial"/>
        </w:rPr>
      </w:pPr>
      <w:r>
        <w:rPr>
          <w:rFonts w:ascii="Arial" w:eastAsiaTheme="minorEastAsia" w:hAnsi="Arial" w:cs="Arial"/>
          <w:b/>
          <w:bCs/>
        </w:rPr>
        <w:t>Observation</w:t>
      </w:r>
      <w:r w:rsidRPr="005720E1">
        <w:rPr>
          <w:rFonts w:ascii="Arial" w:eastAsiaTheme="minorEastAsia" w:hAnsi="Arial" w:cs="Arial"/>
          <w:b/>
          <w:bCs/>
        </w:rPr>
        <w:t>#</w:t>
      </w:r>
      <w:r w:rsidR="00737E0A">
        <w:rPr>
          <w:rFonts w:ascii="Arial" w:eastAsiaTheme="minorEastAsia" w:hAnsi="Arial" w:cs="Arial"/>
          <w:b/>
          <w:bCs/>
        </w:rPr>
        <w:t>4</w:t>
      </w:r>
      <w:r>
        <w:rPr>
          <w:rFonts w:ascii="Arial" w:eastAsiaTheme="minorEastAsia" w:hAnsi="Arial" w:cs="Arial"/>
        </w:rPr>
        <w:t>:</w:t>
      </w:r>
      <w:r w:rsidRPr="00737E0A">
        <w:rPr>
          <w:rFonts w:ascii="Arial" w:eastAsiaTheme="minorEastAsia" w:hAnsi="Arial" w:cs="Arial"/>
          <w:b/>
          <w:bCs/>
        </w:rPr>
        <w:t xml:space="preserve"> For Direction C</w:t>
      </w:r>
      <w:r w:rsidR="00427E28" w:rsidRPr="00737E0A">
        <w:rPr>
          <w:rFonts w:ascii="Arial" w:eastAsiaTheme="minorEastAsia" w:hAnsi="Arial" w:cs="Arial"/>
          <w:b/>
          <w:bCs/>
        </w:rPr>
        <w:t>,</w:t>
      </w:r>
      <w:r w:rsidRPr="00737E0A">
        <w:rPr>
          <w:rFonts w:ascii="Arial" w:eastAsiaTheme="minorEastAsia" w:hAnsi="Arial" w:cs="Arial"/>
          <w:b/>
          <w:bCs/>
        </w:rPr>
        <w:t xml:space="preserve"> both NW-side and UE-side may train their respective actual models to be compatible with the fully specified reference encoder and decoder, respectively. Alignment on data categorization through the </w:t>
      </w:r>
      <w:r w:rsidR="00B56C4A" w:rsidRPr="00737E0A">
        <w:rPr>
          <w:rFonts w:ascii="Arial" w:eastAsiaTheme="minorEastAsia" w:hAnsi="Arial" w:cs="Arial"/>
          <w:b/>
          <w:bCs/>
        </w:rPr>
        <w:t xml:space="preserve">pairing-related ID, e.g., Associated ID,  </w:t>
      </w:r>
      <w:r w:rsidRPr="00737E0A">
        <w:rPr>
          <w:rFonts w:ascii="Arial" w:eastAsiaTheme="minorEastAsia" w:hAnsi="Arial" w:cs="Arial"/>
          <w:b/>
          <w:bCs/>
        </w:rPr>
        <w:t xml:space="preserve">enables training without </w:t>
      </w:r>
      <w:r w:rsidR="00C15322" w:rsidRPr="00737E0A">
        <w:rPr>
          <w:rFonts w:ascii="Arial" w:eastAsiaTheme="minorEastAsia" w:hAnsi="Arial" w:cs="Arial"/>
          <w:b/>
          <w:bCs/>
        </w:rPr>
        <w:t xml:space="preserve">NW-side and UE-side </w:t>
      </w:r>
      <w:r w:rsidR="000668E3" w:rsidRPr="00737E0A">
        <w:rPr>
          <w:rFonts w:ascii="Arial" w:eastAsiaTheme="minorEastAsia" w:hAnsi="Arial" w:cs="Arial"/>
          <w:b/>
          <w:bCs/>
        </w:rPr>
        <w:t xml:space="preserve">data </w:t>
      </w:r>
      <w:r w:rsidRPr="00737E0A">
        <w:rPr>
          <w:rFonts w:ascii="Arial" w:eastAsiaTheme="minorEastAsia" w:hAnsi="Arial" w:cs="Arial"/>
          <w:b/>
          <w:bCs/>
        </w:rPr>
        <w:t xml:space="preserve">distribution mismatch. </w:t>
      </w:r>
    </w:p>
    <w:p w14:paraId="334E9E7D" w14:textId="3D82E45F" w:rsidR="00914844" w:rsidRDefault="00407887" w:rsidP="00DB63B2">
      <w:pPr>
        <w:rPr>
          <w:rFonts w:ascii="Arial" w:eastAsiaTheme="minorEastAsia" w:hAnsi="Arial" w:cs="Arial"/>
        </w:rPr>
      </w:pPr>
      <w:r>
        <w:rPr>
          <w:rFonts w:ascii="Arial" w:eastAsiaTheme="minorEastAsia" w:hAnsi="Arial" w:cs="Arial"/>
        </w:rPr>
        <w:t>For Direction A (Opt</w:t>
      </w:r>
      <w:r w:rsidR="00D46D95">
        <w:rPr>
          <w:rFonts w:ascii="Arial" w:eastAsiaTheme="minorEastAsia" w:hAnsi="Arial" w:cs="Arial"/>
        </w:rPr>
        <w:t>.</w:t>
      </w:r>
      <w:r>
        <w:rPr>
          <w:rFonts w:ascii="Arial" w:eastAsiaTheme="minorEastAsia" w:hAnsi="Arial" w:cs="Arial"/>
        </w:rPr>
        <w:t xml:space="preserve"> 3a-1 and Opt</w:t>
      </w:r>
      <w:r w:rsidR="00D46D95">
        <w:rPr>
          <w:rFonts w:ascii="Arial" w:eastAsiaTheme="minorEastAsia" w:hAnsi="Arial" w:cs="Arial"/>
        </w:rPr>
        <w:t>.</w:t>
      </w:r>
      <w:r>
        <w:rPr>
          <w:rFonts w:ascii="Arial" w:eastAsiaTheme="minorEastAsia" w:hAnsi="Arial" w:cs="Arial"/>
        </w:rPr>
        <w:t xml:space="preserve"> 4-1)</w:t>
      </w:r>
      <w:r w:rsidR="00427E28">
        <w:rPr>
          <w:rFonts w:ascii="Arial" w:eastAsiaTheme="minorEastAsia" w:hAnsi="Arial" w:cs="Arial"/>
        </w:rPr>
        <w:t xml:space="preserve">, the network </w:t>
      </w:r>
      <w:r w:rsidR="00385EC2">
        <w:rPr>
          <w:rFonts w:ascii="Arial" w:eastAsiaTheme="minorEastAsia" w:hAnsi="Arial" w:cs="Arial"/>
        </w:rPr>
        <w:t xml:space="preserve">may first train its decoder based on the collected </w:t>
      </w:r>
      <w:r w:rsidR="00D46D95">
        <w:rPr>
          <w:rFonts w:ascii="Arial" w:eastAsiaTheme="minorEastAsia" w:hAnsi="Arial" w:cs="Arial"/>
        </w:rPr>
        <w:t xml:space="preserve">NW-side </w:t>
      </w:r>
      <w:r w:rsidR="00385EC2">
        <w:rPr>
          <w:rFonts w:ascii="Arial" w:eastAsiaTheme="minorEastAsia" w:hAnsi="Arial" w:cs="Arial"/>
        </w:rPr>
        <w:t>data. The reference encoder (Opt</w:t>
      </w:r>
      <w:r w:rsidR="00D46D95">
        <w:rPr>
          <w:rFonts w:ascii="Arial" w:eastAsiaTheme="minorEastAsia" w:hAnsi="Arial" w:cs="Arial"/>
        </w:rPr>
        <w:t>.</w:t>
      </w:r>
      <w:r w:rsidR="00385EC2">
        <w:rPr>
          <w:rFonts w:ascii="Arial" w:eastAsiaTheme="minorEastAsia" w:hAnsi="Arial" w:cs="Arial"/>
        </w:rPr>
        <w:t xml:space="preserve"> 3a-1) or the reference dataset {Target CSI, CSI-feedback} (Option 4-1) can be delivered to the UE-side accompanied by the Associated ID. The UE-side may then train its actual encoder to be compatible to the reference encoder/dataset. In this regard, the UE may employ the Target CSI it has collected </w:t>
      </w:r>
      <w:r w:rsidR="00D46D95">
        <w:rPr>
          <w:rFonts w:ascii="Arial" w:eastAsiaTheme="minorEastAsia" w:hAnsi="Arial" w:cs="Arial"/>
        </w:rPr>
        <w:t xml:space="preserve">in data collection phase </w:t>
      </w:r>
      <w:r w:rsidR="00385EC2">
        <w:rPr>
          <w:rFonts w:ascii="Arial" w:eastAsiaTheme="minorEastAsia" w:hAnsi="Arial" w:cs="Arial"/>
        </w:rPr>
        <w:t xml:space="preserve">for further finetuning of its actual encoder with respect to UE-side additional conditions. This particularly may be important for late-comer UEs to which the NW-side data collection does not involve, i.e., distribution nuances of their UE-side additional </w:t>
      </w:r>
      <w:r w:rsidR="00D46D95">
        <w:rPr>
          <w:rFonts w:ascii="Arial" w:eastAsiaTheme="minorEastAsia" w:hAnsi="Arial" w:cs="Arial"/>
        </w:rPr>
        <w:t xml:space="preserve">conditions </w:t>
      </w:r>
      <w:r w:rsidR="00385EC2">
        <w:rPr>
          <w:rFonts w:ascii="Arial" w:eastAsiaTheme="minorEastAsia" w:hAnsi="Arial" w:cs="Arial"/>
        </w:rPr>
        <w:t xml:space="preserve">is not reflected in the NW-side data used for decoder training. </w:t>
      </w:r>
      <w:r w:rsidR="00477B22">
        <w:rPr>
          <w:rFonts w:ascii="Arial" w:eastAsiaTheme="minorEastAsia" w:hAnsi="Arial" w:cs="Arial"/>
        </w:rPr>
        <w:t xml:space="preserve">In Rel-19 extensive study on inter-vendor training collaboration options, it is shown that both options of Direction A perform well as long as there is no UE-side and NW-side distribution mismatch w.r.t. NW-side additional </w:t>
      </w:r>
      <w:r w:rsidR="00DE1895">
        <w:rPr>
          <w:rFonts w:ascii="Arial" w:eastAsiaTheme="minorEastAsia" w:hAnsi="Arial" w:cs="Arial"/>
        </w:rPr>
        <w:t>conditions</w:t>
      </w:r>
      <w:r w:rsidR="00477B22">
        <w:rPr>
          <w:rFonts w:ascii="Arial" w:eastAsiaTheme="minorEastAsia" w:hAnsi="Arial" w:cs="Arial"/>
        </w:rPr>
        <w:t xml:space="preserve">. It is also shown that UE-side additional conditions can be handled by UE-side by training its actual encoder with UE-side data.  </w:t>
      </w:r>
      <w:r w:rsidR="00385EC2">
        <w:rPr>
          <w:rFonts w:ascii="Arial" w:eastAsiaTheme="minorEastAsia" w:hAnsi="Arial" w:cs="Arial"/>
        </w:rPr>
        <w:t xml:space="preserve"> </w:t>
      </w:r>
    </w:p>
    <w:p w14:paraId="2BB24B94" w14:textId="35008B4D" w:rsidR="00427E28" w:rsidRPr="00B56C4A" w:rsidRDefault="00D46D95" w:rsidP="00DB63B2">
      <w:pPr>
        <w:rPr>
          <w:rFonts w:ascii="Arial" w:eastAsiaTheme="minorEastAsia" w:hAnsi="Arial" w:cs="Arial"/>
        </w:rPr>
      </w:pPr>
      <w:r>
        <w:rPr>
          <w:rFonts w:ascii="Arial" w:eastAsiaTheme="minorEastAsia" w:hAnsi="Arial" w:cs="Arial"/>
          <w:b/>
          <w:bCs/>
        </w:rPr>
        <w:t>Observation</w:t>
      </w:r>
      <w:r w:rsidRPr="005720E1">
        <w:rPr>
          <w:rFonts w:ascii="Arial" w:eastAsiaTheme="minorEastAsia" w:hAnsi="Arial" w:cs="Arial"/>
          <w:b/>
          <w:bCs/>
        </w:rPr>
        <w:t>#</w:t>
      </w:r>
      <w:r w:rsidR="00737E0A">
        <w:rPr>
          <w:rFonts w:ascii="Arial" w:eastAsiaTheme="minorEastAsia" w:hAnsi="Arial" w:cs="Arial"/>
          <w:b/>
          <w:bCs/>
        </w:rPr>
        <w:t>5</w:t>
      </w:r>
      <w:r>
        <w:rPr>
          <w:rFonts w:ascii="Arial" w:eastAsiaTheme="minorEastAsia" w:hAnsi="Arial" w:cs="Arial"/>
        </w:rPr>
        <w:t>:</w:t>
      </w:r>
      <w:r w:rsidRPr="00A66BF0">
        <w:rPr>
          <w:rFonts w:ascii="Arial" w:eastAsiaTheme="minorEastAsia" w:hAnsi="Arial" w:cs="Arial"/>
          <w:b/>
          <w:bCs/>
        </w:rPr>
        <w:t xml:space="preserve"> </w:t>
      </w:r>
      <w:r w:rsidRPr="00737E0A">
        <w:rPr>
          <w:rFonts w:ascii="Arial" w:eastAsiaTheme="minorEastAsia" w:hAnsi="Arial" w:cs="Arial"/>
          <w:b/>
          <w:bCs/>
        </w:rPr>
        <w:t xml:space="preserve">For Direction A, NW-side may share the </w:t>
      </w:r>
      <w:r w:rsidR="00B56C4A" w:rsidRPr="00737E0A">
        <w:rPr>
          <w:rFonts w:ascii="Arial" w:eastAsiaTheme="minorEastAsia" w:hAnsi="Arial" w:cs="Arial"/>
          <w:b/>
          <w:bCs/>
        </w:rPr>
        <w:t xml:space="preserve">pairing-related ID(s), e.g.,  Associated ID,  </w:t>
      </w:r>
      <w:r w:rsidRPr="00737E0A">
        <w:rPr>
          <w:rFonts w:ascii="Arial" w:eastAsiaTheme="minorEastAsia" w:hAnsi="Arial" w:cs="Arial"/>
          <w:b/>
          <w:bCs/>
        </w:rPr>
        <w:t xml:space="preserve">with reference encoder (Opt. 3a-1) or dataset (Opt. 4-1). UE-side may </w:t>
      </w:r>
      <w:r w:rsidR="000668E3" w:rsidRPr="00737E0A">
        <w:rPr>
          <w:rFonts w:ascii="Arial" w:eastAsiaTheme="minorEastAsia" w:hAnsi="Arial" w:cs="Arial"/>
          <w:b/>
          <w:bCs/>
        </w:rPr>
        <w:t>train its</w:t>
      </w:r>
      <w:r w:rsidRPr="00737E0A">
        <w:rPr>
          <w:rFonts w:ascii="Arial" w:eastAsiaTheme="minorEastAsia" w:hAnsi="Arial" w:cs="Arial"/>
          <w:b/>
          <w:bCs/>
        </w:rPr>
        <w:t xml:space="preserve"> respective actual encoder based on the shared reference encoder/dataset </w:t>
      </w:r>
      <w:r w:rsidR="000668E3" w:rsidRPr="00737E0A">
        <w:rPr>
          <w:rFonts w:ascii="Arial" w:eastAsiaTheme="minorEastAsia" w:hAnsi="Arial" w:cs="Arial"/>
          <w:b/>
          <w:bCs/>
        </w:rPr>
        <w:t>and</w:t>
      </w:r>
      <w:r w:rsidRPr="00737E0A">
        <w:rPr>
          <w:rFonts w:ascii="Arial" w:eastAsiaTheme="minorEastAsia" w:hAnsi="Arial" w:cs="Arial"/>
          <w:b/>
          <w:bCs/>
        </w:rPr>
        <w:t xml:space="preserve"> UE-side data (Target CSI) collected with the same Associated ID(s). Alignment on data categorization through the Associated ID enables training without NW-side and UE-side </w:t>
      </w:r>
      <w:r w:rsidR="000668E3" w:rsidRPr="00737E0A">
        <w:rPr>
          <w:rFonts w:ascii="Arial" w:eastAsiaTheme="minorEastAsia" w:hAnsi="Arial" w:cs="Arial"/>
          <w:b/>
          <w:bCs/>
        </w:rPr>
        <w:t xml:space="preserve">data </w:t>
      </w:r>
      <w:r w:rsidRPr="00737E0A">
        <w:rPr>
          <w:rFonts w:ascii="Arial" w:eastAsiaTheme="minorEastAsia" w:hAnsi="Arial" w:cs="Arial"/>
          <w:b/>
          <w:bCs/>
        </w:rPr>
        <w:t>distribution mismatch.</w:t>
      </w:r>
    </w:p>
    <w:p w14:paraId="6B5B8958" w14:textId="77777777" w:rsidR="0040735E" w:rsidRDefault="0040735E" w:rsidP="0040735E">
      <w:pPr>
        <w:keepNext/>
        <w:jc w:val="center"/>
      </w:pPr>
      <w:r>
        <w:rPr>
          <w:rFonts w:ascii="Arial" w:eastAsiaTheme="minorEastAsia" w:hAnsi="Arial" w:cs="Arial"/>
          <w:noProof/>
        </w:rPr>
        <w:drawing>
          <wp:inline distT="0" distB="0" distL="0" distR="0" wp14:anchorId="0F43C7F9" wp14:editId="64C0729C">
            <wp:extent cx="3914775" cy="2049587"/>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22017" cy="2053379"/>
                    </a:xfrm>
                    <a:prstGeom prst="rect">
                      <a:avLst/>
                    </a:prstGeom>
                    <a:noFill/>
                  </pic:spPr>
                </pic:pic>
              </a:graphicData>
            </a:graphic>
          </wp:inline>
        </w:drawing>
      </w:r>
    </w:p>
    <w:p w14:paraId="5883F526" w14:textId="77B78CD4" w:rsidR="00914844" w:rsidRPr="00716244" w:rsidRDefault="00630C98" w:rsidP="00716244">
      <w:pPr>
        <w:pStyle w:val="ac"/>
      </w:pPr>
      <w:r w:rsidRPr="00716244">
        <w:t>Figure</w:t>
      </w:r>
      <w:r w:rsidR="0040735E" w:rsidRPr="00716244">
        <w:t xml:space="preserve"> </w:t>
      </w:r>
      <w:r w:rsidR="00716244">
        <w:t>3</w:t>
      </w:r>
      <w:r w:rsidRPr="00716244">
        <w:t>: The associated ID framework</w:t>
      </w:r>
    </w:p>
    <w:p w14:paraId="71C2FD75" w14:textId="608254C8" w:rsidR="000668E3" w:rsidRDefault="000668E3" w:rsidP="000668E3">
      <w:pPr>
        <w:rPr>
          <w:lang w:eastAsia="en-US"/>
        </w:rPr>
      </w:pPr>
    </w:p>
    <w:p w14:paraId="02FB706D" w14:textId="246FADC6" w:rsidR="000668E3" w:rsidRPr="000668E3" w:rsidRDefault="000668E3" w:rsidP="000668E3">
      <w:pPr>
        <w:rPr>
          <w:rFonts w:ascii="Arial" w:eastAsiaTheme="minorEastAsia" w:hAnsi="Arial" w:cs="Arial"/>
        </w:rPr>
      </w:pPr>
      <w:r>
        <w:rPr>
          <w:rFonts w:ascii="Arial" w:eastAsiaTheme="minorEastAsia" w:hAnsi="Arial" w:cs="Arial"/>
        </w:rPr>
        <w:t>Based on</w:t>
      </w:r>
      <w:r w:rsidRPr="000668E3">
        <w:rPr>
          <w:rFonts w:ascii="Arial" w:eastAsiaTheme="minorEastAsia" w:hAnsi="Arial" w:cs="Arial"/>
        </w:rPr>
        <w:t xml:space="preserve"> the above </w:t>
      </w:r>
      <w:r>
        <w:rPr>
          <w:rFonts w:ascii="Arial" w:eastAsiaTheme="minorEastAsia" w:hAnsi="Arial" w:cs="Arial"/>
        </w:rPr>
        <w:t>observations, we propose the following:</w:t>
      </w:r>
    </w:p>
    <w:p w14:paraId="69EAE6EF" w14:textId="55ED4CD4" w:rsidR="000668E3" w:rsidRPr="00427E28" w:rsidRDefault="000668E3" w:rsidP="000668E3">
      <w:pPr>
        <w:rPr>
          <w:rFonts w:ascii="Arial" w:eastAsiaTheme="minorEastAsia" w:hAnsi="Arial" w:cs="Arial"/>
        </w:rPr>
      </w:pPr>
      <w:r>
        <w:rPr>
          <w:rFonts w:ascii="Arial" w:eastAsiaTheme="minorEastAsia" w:hAnsi="Arial" w:cs="Arial"/>
          <w:b/>
          <w:bCs/>
        </w:rPr>
        <w:t>Proposal</w:t>
      </w:r>
      <w:r w:rsidRPr="005720E1">
        <w:rPr>
          <w:rFonts w:ascii="Arial" w:eastAsiaTheme="minorEastAsia" w:hAnsi="Arial" w:cs="Arial"/>
          <w:b/>
          <w:bCs/>
        </w:rPr>
        <w:t>#</w:t>
      </w:r>
      <w:r w:rsidR="00E7070A">
        <w:rPr>
          <w:rFonts w:ascii="Arial" w:eastAsiaTheme="minorEastAsia" w:hAnsi="Arial" w:cs="Arial"/>
          <w:b/>
          <w:bCs/>
        </w:rPr>
        <w:t>3</w:t>
      </w:r>
      <w:r>
        <w:rPr>
          <w:rFonts w:ascii="Arial" w:eastAsiaTheme="minorEastAsia" w:hAnsi="Arial" w:cs="Arial"/>
        </w:rPr>
        <w:t>:</w:t>
      </w:r>
      <w:r w:rsidRPr="00A66BF0">
        <w:rPr>
          <w:rFonts w:ascii="Arial" w:eastAsiaTheme="minorEastAsia" w:hAnsi="Arial" w:cs="Arial"/>
          <w:b/>
          <w:bCs/>
        </w:rPr>
        <w:t xml:space="preserve"> </w:t>
      </w:r>
      <w:r w:rsidRPr="00737E0A">
        <w:rPr>
          <w:rFonts w:ascii="Arial" w:eastAsiaTheme="minorEastAsia" w:hAnsi="Arial" w:cs="Arial"/>
          <w:b/>
          <w:bCs/>
        </w:rPr>
        <w:t xml:space="preserve">Supported the </w:t>
      </w:r>
      <w:r w:rsidR="00910805" w:rsidRPr="00737E0A">
        <w:rPr>
          <w:rFonts w:ascii="Arial" w:eastAsiaTheme="minorEastAsia" w:hAnsi="Arial" w:cs="Arial"/>
          <w:b/>
          <w:bCs/>
        </w:rPr>
        <w:t xml:space="preserve">configuration </w:t>
      </w:r>
      <w:r w:rsidRPr="00737E0A">
        <w:rPr>
          <w:rFonts w:ascii="Arial" w:eastAsiaTheme="minorEastAsia" w:hAnsi="Arial" w:cs="Arial"/>
          <w:b/>
          <w:bCs/>
        </w:rPr>
        <w:t>of Associated ID</w:t>
      </w:r>
      <w:r w:rsidR="0046594D" w:rsidRPr="00737E0A">
        <w:rPr>
          <w:rFonts w:ascii="Arial" w:eastAsiaTheme="minorEastAsia" w:hAnsi="Arial" w:cs="Arial"/>
          <w:b/>
          <w:bCs/>
        </w:rPr>
        <w:t xml:space="preserve"> (or named as a pairing ID)</w:t>
      </w:r>
      <w:r w:rsidRPr="00737E0A">
        <w:rPr>
          <w:rFonts w:ascii="Arial" w:eastAsiaTheme="minorEastAsia" w:hAnsi="Arial" w:cs="Arial"/>
          <w:b/>
          <w:bCs/>
        </w:rPr>
        <w:t xml:space="preserve"> in the measurement </w:t>
      </w:r>
      <w:r w:rsidRPr="00737E0A">
        <w:rPr>
          <w:rFonts w:ascii="Arial" w:eastAsiaTheme="minorEastAsia" w:hAnsi="Arial" w:cs="Arial"/>
          <w:b/>
          <w:bCs/>
        </w:rPr>
        <w:lastRenderedPageBreak/>
        <w:t>and reporting configurations for NW-side</w:t>
      </w:r>
      <w:r w:rsidR="00910805" w:rsidRPr="00737E0A">
        <w:rPr>
          <w:rFonts w:ascii="Arial" w:eastAsiaTheme="minorEastAsia" w:hAnsi="Arial" w:cs="Arial"/>
          <w:b/>
          <w:bCs/>
        </w:rPr>
        <w:t xml:space="preserve"> and </w:t>
      </w:r>
      <w:r w:rsidRPr="00737E0A">
        <w:rPr>
          <w:rFonts w:ascii="Arial" w:eastAsiaTheme="minorEastAsia" w:hAnsi="Arial" w:cs="Arial"/>
          <w:b/>
          <w:bCs/>
        </w:rPr>
        <w:t>UE-side data collection.</w:t>
      </w:r>
      <w:r w:rsidR="00910805" w:rsidRPr="00737E0A">
        <w:rPr>
          <w:rFonts w:ascii="Arial" w:eastAsiaTheme="minorEastAsia" w:hAnsi="Arial" w:cs="Arial"/>
          <w:b/>
          <w:bCs/>
        </w:rPr>
        <w:t xml:space="preserve"> For the data collection, with the same Associated ID the UE assumes the same data distribution with respect to the NW-side additional conditions, e.g., deployment scenario, antenna layout</w:t>
      </w:r>
      <w:r w:rsidR="0046594D" w:rsidRPr="00737E0A">
        <w:rPr>
          <w:rFonts w:ascii="Arial" w:eastAsiaTheme="minorEastAsia" w:hAnsi="Arial" w:cs="Arial"/>
          <w:b/>
          <w:bCs/>
        </w:rPr>
        <w:t xml:space="preserve"> assumed for corresponding decoder training.</w:t>
      </w:r>
      <w:r w:rsidR="0046594D">
        <w:rPr>
          <w:rFonts w:ascii="Arial" w:eastAsiaTheme="minorEastAsia" w:hAnsi="Arial" w:cs="Arial"/>
          <w:b/>
          <w:bCs/>
        </w:rPr>
        <w:t xml:space="preserve"> </w:t>
      </w:r>
    </w:p>
    <w:p w14:paraId="798391ED" w14:textId="1B6B4909" w:rsidR="00A66BF0" w:rsidRDefault="00231117" w:rsidP="007135B1">
      <w:pPr>
        <w:rPr>
          <w:rFonts w:ascii="Arial" w:eastAsiaTheme="minorEastAsia" w:hAnsi="Arial" w:cs="Arial"/>
        </w:rPr>
      </w:pPr>
      <w:r>
        <w:rPr>
          <w:rFonts w:ascii="Arial" w:eastAsiaTheme="minorEastAsia" w:hAnsi="Arial" w:cs="Arial"/>
        </w:rPr>
        <w:t xml:space="preserve">Finally, in the inference phase, after both sides train their respective models, the associated ID can indicated for applicability reporting and model pairing. </w:t>
      </w:r>
      <w:r w:rsidR="007521E2">
        <w:rPr>
          <w:rFonts w:ascii="Arial" w:eastAsiaTheme="minorEastAsia" w:hAnsi="Arial" w:cs="Arial"/>
        </w:rPr>
        <w:t>These aspects</w:t>
      </w:r>
      <w:r>
        <w:rPr>
          <w:rFonts w:ascii="Arial" w:eastAsiaTheme="minorEastAsia" w:hAnsi="Arial" w:cs="Arial"/>
        </w:rPr>
        <w:t xml:space="preserve"> are discussed in the subsequent sections. </w:t>
      </w:r>
    </w:p>
    <w:p w14:paraId="413B20D4" w14:textId="2C41EBD0" w:rsidR="00231117" w:rsidRDefault="00231117" w:rsidP="007135B1">
      <w:pPr>
        <w:rPr>
          <w:rFonts w:ascii="Arial" w:eastAsiaTheme="minorEastAsia" w:hAnsi="Arial" w:cs="Arial"/>
        </w:rPr>
      </w:pPr>
      <w:r>
        <w:rPr>
          <w:rFonts w:ascii="Arial" w:eastAsiaTheme="minorEastAsia" w:hAnsi="Arial" w:cs="Arial" w:hint="eastAsia"/>
        </w:rPr>
        <w:t>F</w:t>
      </w:r>
      <w:r>
        <w:rPr>
          <w:rFonts w:ascii="Arial" w:eastAsiaTheme="minorEastAsia" w:hAnsi="Arial" w:cs="Arial"/>
        </w:rPr>
        <w:t>or NW-side data collection, the UE may additionally report additional information such as rank information, data quality information</w:t>
      </w:r>
      <w:r w:rsidR="00270D9C">
        <w:rPr>
          <w:rFonts w:ascii="Arial" w:eastAsiaTheme="minorEastAsia" w:hAnsi="Arial" w:cs="Arial"/>
        </w:rPr>
        <w:t>, etc</w:t>
      </w:r>
      <w:r>
        <w:rPr>
          <w:rFonts w:ascii="Arial" w:eastAsiaTheme="minorEastAsia" w:hAnsi="Arial" w:cs="Arial"/>
        </w:rPr>
        <w:t>. Data quality information is particularly useful for the network-side to process, filter the training data. For example, the network may want to restrict the inclusion of low S</w:t>
      </w:r>
      <w:r w:rsidR="00270D9C">
        <w:rPr>
          <w:rFonts w:ascii="Arial" w:eastAsiaTheme="minorEastAsia" w:hAnsi="Arial" w:cs="Arial"/>
        </w:rPr>
        <w:t>I</w:t>
      </w:r>
      <w:r>
        <w:rPr>
          <w:rFonts w:ascii="Arial" w:eastAsiaTheme="minorEastAsia" w:hAnsi="Arial" w:cs="Arial"/>
        </w:rPr>
        <w:t>NR data samples to the training dataset.</w:t>
      </w:r>
      <w:r w:rsidR="00270D9C">
        <w:rPr>
          <w:rFonts w:ascii="Arial" w:eastAsiaTheme="minorEastAsia" w:hAnsi="Arial" w:cs="Arial"/>
        </w:rPr>
        <w:t xml:space="preserve"> The quality indicators could be explicit such as quantized eigenvalues, SINR, RSRP, etc. or implicit such as SGCS, CQI, NMSE. The implicit indicators, such as SGCS, NMSE can be computed between the data sample in Float32 format and data sample in the configurated data reporting format. </w:t>
      </w:r>
    </w:p>
    <w:p w14:paraId="3BA4CAEB" w14:textId="57A29394" w:rsidR="00270D9C" w:rsidRDefault="00270D9C" w:rsidP="007135B1">
      <w:pPr>
        <w:rPr>
          <w:rFonts w:ascii="Arial" w:eastAsiaTheme="minorEastAsia" w:hAnsi="Arial" w:cs="Arial" w:hint="eastAsia"/>
        </w:rPr>
      </w:pPr>
    </w:p>
    <w:p w14:paraId="63DD29EB" w14:textId="76AE1071" w:rsidR="00231117" w:rsidRPr="00737E0A" w:rsidRDefault="00231117" w:rsidP="009F0402">
      <w:pPr>
        <w:spacing w:after="0" w:line="257" w:lineRule="auto"/>
        <w:rPr>
          <w:rFonts w:ascii="Arial" w:eastAsiaTheme="minorEastAsia" w:hAnsi="Arial" w:cs="Arial"/>
          <w:b/>
          <w:bCs/>
        </w:rPr>
      </w:pPr>
      <w:r>
        <w:rPr>
          <w:rFonts w:ascii="Arial" w:eastAsiaTheme="minorEastAsia" w:hAnsi="Arial" w:cs="Arial"/>
          <w:b/>
          <w:bCs/>
        </w:rPr>
        <w:t>Proposal</w:t>
      </w:r>
      <w:r w:rsidRPr="005720E1">
        <w:rPr>
          <w:rFonts w:ascii="Arial" w:eastAsiaTheme="minorEastAsia" w:hAnsi="Arial" w:cs="Arial"/>
          <w:b/>
          <w:bCs/>
        </w:rPr>
        <w:t>#</w:t>
      </w:r>
      <w:r w:rsidR="00E7070A">
        <w:rPr>
          <w:rFonts w:ascii="Arial" w:eastAsiaTheme="minorEastAsia" w:hAnsi="Arial" w:cs="Arial"/>
          <w:b/>
          <w:bCs/>
        </w:rPr>
        <w:t>4</w:t>
      </w:r>
      <w:r>
        <w:rPr>
          <w:rFonts w:ascii="Arial" w:eastAsiaTheme="minorEastAsia" w:hAnsi="Arial" w:cs="Arial"/>
        </w:rPr>
        <w:t>:</w:t>
      </w:r>
      <w:r w:rsidRPr="00A66BF0">
        <w:rPr>
          <w:rFonts w:ascii="Arial" w:eastAsiaTheme="minorEastAsia" w:hAnsi="Arial" w:cs="Arial"/>
          <w:b/>
          <w:bCs/>
        </w:rPr>
        <w:t xml:space="preserve"> </w:t>
      </w:r>
      <w:r w:rsidRPr="00737E0A">
        <w:rPr>
          <w:rFonts w:ascii="Arial" w:eastAsiaTheme="minorEastAsia" w:hAnsi="Arial" w:cs="Arial"/>
          <w:b/>
          <w:bCs/>
        </w:rPr>
        <w:t>For NW-side data collection, consider the following additional information reporting</w:t>
      </w:r>
    </w:p>
    <w:p w14:paraId="14674CDF" w14:textId="03157316" w:rsidR="00231117" w:rsidRPr="00737E0A" w:rsidRDefault="00231117" w:rsidP="00CF376A">
      <w:pPr>
        <w:pStyle w:val="ab"/>
        <w:numPr>
          <w:ilvl w:val="0"/>
          <w:numId w:val="13"/>
        </w:numPr>
        <w:ind w:leftChars="0"/>
        <w:rPr>
          <w:rFonts w:ascii="Arial" w:eastAsiaTheme="minorEastAsia" w:hAnsi="Arial" w:cs="Arial"/>
          <w:b/>
          <w:bCs/>
        </w:rPr>
      </w:pPr>
      <w:r w:rsidRPr="00737E0A">
        <w:rPr>
          <w:rFonts w:ascii="Arial" w:eastAsiaTheme="minorEastAsia" w:hAnsi="Arial" w:cs="Arial" w:hint="eastAsia"/>
          <w:b/>
          <w:bCs/>
        </w:rPr>
        <w:t>R</w:t>
      </w:r>
      <w:r w:rsidRPr="00737E0A">
        <w:rPr>
          <w:rFonts w:ascii="Arial" w:eastAsiaTheme="minorEastAsia" w:hAnsi="Arial" w:cs="Arial"/>
          <w:b/>
          <w:bCs/>
        </w:rPr>
        <w:t xml:space="preserve">ank information </w:t>
      </w:r>
    </w:p>
    <w:p w14:paraId="68ECBCCD" w14:textId="63A67CBF" w:rsidR="00231117" w:rsidRPr="00737E0A" w:rsidRDefault="00231117" w:rsidP="00CF376A">
      <w:pPr>
        <w:pStyle w:val="ab"/>
        <w:numPr>
          <w:ilvl w:val="0"/>
          <w:numId w:val="13"/>
        </w:numPr>
        <w:ind w:leftChars="0"/>
        <w:rPr>
          <w:rFonts w:ascii="Arial" w:eastAsiaTheme="minorEastAsia" w:hAnsi="Arial" w:cs="Arial"/>
          <w:b/>
          <w:bCs/>
        </w:rPr>
      </w:pPr>
      <w:r w:rsidRPr="00737E0A">
        <w:rPr>
          <w:rFonts w:ascii="Arial" w:eastAsiaTheme="minorEastAsia" w:hAnsi="Arial" w:cs="Arial" w:hint="eastAsia"/>
          <w:b/>
          <w:bCs/>
        </w:rPr>
        <w:t>D</w:t>
      </w:r>
      <w:r w:rsidRPr="00737E0A">
        <w:rPr>
          <w:rFonts w:ascii="Arial" w:eastAsiaTheme="minorEastAsia" w:hAnsi="Arial" w:cs="Arial"/>
          <w:b/>
          <w:bCs/>
        </w:rPr>
        <w:t xml:space="preserve">ata </w:t>
      </w:r>
      <w:r w:rsidR="00A712B2" w:rsidRPr="00737E0A">
        <w:rPr>
          <w:rFonts w:ascii="Arial" w:eastAsiaTheme="minorEastAsia" w:hAnsi="Arial" w:cs="Arial"/>
          <w:b/>
          <w:bCs/>
        </w:rPr>
        <w:t>quality</w:t>
      </w:r>
      <w:r w:rsidRPr="00737E0A">
        <w:rPr>
          <w:rFonts w:ascii="Arial" w:eastAsiaTheme="minorEastAsia" w:hAnsi="Arial" w:cs="Arial"/>
          <w:b/>
          <w:bCs/>
        </w:rPr>
        <w:t xml:space="preserve"> information, e.g., </w:t>
      </w:r>
      <w:r w:rsidR="00270D9C" w:rsidRPr="00737E0A">
        <w:rPr>
          <w:rFonts w:ascii="Arial" w:eastAsiaTheme="minorEastAsia" w:hAnsi="Arial" w:cs="Arial"/>
          <w:b/>
          <w:bCs/>
        </w:rPr>
        <w:t xml:space="preserve">explicit </w:t>
      </w:r>
      <w:r w:rsidR="00C073D0" w:rsidRPr="00737E0A">
        <w:rPr>
          <w:rFonts w:ascii="Arial" w:eastAsiaTheme="minorEastAsia" w:hAnsi="Arial" w:cs="Arial"/>
          <w:b/>
          <w:bCs/>
        </w:rPr>
        <w:t>quantities</w:t>
      </w:r>
      <w:r w:rsidR="00270D9C" w:rsidRPr="00737E0A">
        <w:rPr>
          <w:rFonts w:ascii="Arial" w:eastAsiaTheme="minorEastAsia" w:hAnsi="Arial" w:cs="Arial"/>
          <w:b/>
          <w:bCs/>
        </w:rPr>
        <w:t xml:space="preserve"> including </w:t>
      </w:r>
      <w:r w:rsidR="00A712B2" w:rsidRPr="00737E0A">
        <w:rPr>
          <w:rFonts w:ascii="Arial" w:eastAsiaTheme="minorEastAsia" w:hAnsi="Arial" w:cs="Arial"/>
          <w:b/>
          <w:bCs/>
        </w:rPr>
        <w:t>eigenvalues, SINR, etc.</w:t>
      </w:r>
      <w:r w:rsidR="00ED182B" w:rsidRPr="00737E0A">
        <w:rPr>
          <w:rFonts w:ascii="Arial" w:eastAsiaTheme="minorEastAsia" w:hAnsi="Arial" w:cs="Arial"/>
          <w:b/>
          <w:bCs/>
        </w:rPr>
        <w:t xml:space="preserve">, or implicit </w:t>
      </w:r>
      <w:r w:rsidR="00C073D0" w:rsidRPr="00737E0A">
        <w:rPr>
          <w:rFonts w:ascii="Arial" w:eastAsiaTheme="minorEastAsia" w:hAnsi="Arial" w:cs="Arial"/>
          <w:b/>
          <w:bCs/>
        </w:rPr>
        <w:t xml:space="preserve">quantities such as SGCS, CQI. </w:t>
      </w:r>
    </w:p>
    <w:p w14:paraId="050C9437" w14:textId="77777777" w:rsidR="00C56DCC" w:rsidRPr="009F0402" w:rsidRDefault="00C56DCC" w:rsidP="00C56DCC">
      <w:pPr>
        <w:pStyle w:val="ab"/>
        <w:ind w:leftChars="0"/>
        <w:rPr>
          <w:rFonts w:ascii="Arial" w:eastAsiaTheme="minorEastAsia" w:hAnsi="Arial" w:cs="Arial"/>
          <w:b/>
          <w:bCs/>
        </w:rPr>
      </w:pPr>
    </w:p>
    <w:p w14:paraId="258DC2B6" w14:textId="7DE04A62" w:rsidR="00231117" w:rsidRDefault="00C56DCC" w:rsidP="00CF376A">
      <w:pPr>
        <w:pStyle w:val="ab"/>
        <w:keepNext/>
        <w:numPr>
          <w:ilvl w:val="1"/>
          <w:numId w:val="10"/>
        </w:numPr>
        <w:spacing w:before="180" w:after="120" w:line="288" w:lineRule="auto"/>
        <w:ind w:leftChars="0" w:left="284" w:right="288"/>
        <w:outlineLvl w:val="1"/>
        <w:rPr>
          <w:rFonts w:ascii="Arial" w:eastAsia="바탕" w:hAnsi="Arial" w:cs="Arial"/>
          <w:sz w:val="28"/>
          <w:szCs w:val="28"/>
        </w:rPr>
      </w:pPr>
      <w:r w:rsidRPr="00C56DCC">
        <w:rPr>
          <w:rFonts w:ascii="Arial" w:eastAsia="바탕" w:hAnsi="Arial" w:cs="Arial"/>
          <w:sz w:val="28"/>
          <w:szCs w:val="28"/>
        </w:rPr>
        <w:t>Additional c</w:t>
      </w:r>
      <w:r>
        <w:rPr>
          <w:rFonts w:ascii="Arial" w:eastAsia="바탕" w:hAnsi="Arial" w:cs="Arial"/>
          <w:sz w:val="28"/>
          <w:szCs w:val="28"/>
        </w:rPr>
        <w:t>onsideration for Data Collection</w:t>
      </w:r>
    </w:p>
    <w:p w14:paraId="20929F25" w14:textId="17EEE1FA" w:rsidR="00C56DCC" w:rsidRDefault="00C56DCC" w:rsidP="00C56DCC">
      <w:pPr>
        <w:rPr>
          <w:rFonts w:ascii="Arial" w:eastAsiaTheme="minorEastAsia" w:hAnsi="Arial" w:cs="Arial"/>
        </w:rPr>
      </w:pPr>
      <w:r w:rsidRPr="00C56DCC">
        <w:rPr>
          <w:rFonts w:ascii="Arial" w:eastAsiaTheme="minorEastAsia" w:hAnsi="Arial" w:cs="Arial" w:hint="eastAsia"/>
        </w:rPr>
        <w:t>A</w:t>
      </w:r>
      <w:r w:rsidRPr="00C56DCC">
        <w:rPr>
          <w:rFonts w:ascii="Arial" w:eastAsiaTheme="minorEastAsia" w:hAnsi="Arial" w:cs="Arial"/>
        </w:rPr>
        <w:t xml:space="preserve">s </w:t>
      </w:r>
      <w:r w:rsidR="003703DF">
        <w:rPr>
          <w:rFonts w:ascii="Arial" w:eastAsiaTheme="minorEastAsia" w:hAnsi="Arial" w:cs="Arial"/>
        </w:rPr>
        <w:t>adopted</w:t>
      </w:r>
      <w:r w:rsidRPr="00C56DCC">
        <w:rPr>
          <w:rFonts w:ascii="Arial" w:eastAsiaTheme="minorEastAsia" w:hAnsi="Arial" w:cs="Arial"/>
        </w:rPr>
        <w:t xml:space="preserve"> </w:t>
      </w:r>
      <w:r>
        <w:rPr>
          <w:rFonts w:ascii="Arial" w:eastAsiaTheme="minorEastAsia" w:hAnsi="Arial" w:cs="Arial"/>
        </w:rPr>
        <w:t xml:space="preserve">in Rel-19 </w:t>
      </w:r>
      <w:r w:rsidRPr="00C56DCC">
        <w:rPr>
          <w:rFonts w:ascii="Arial" w:eastAsiaTheme="minorEastAsia" w:hAnsi="Arial" w:cs="Arial"/>
        </w:rPr>
        <w:t>for UE-side and network-side data</w:t>
      </w:r>
      <w:r>
        <w:rPr>
          <w:rFonts w:ascii="Arial" w:eastAsiaTheme="minorEastAsia" w:hAnsi="Arial" w:cs="Arial"/>
        </w:rPr>
        <w:t xml:space="preserve"> collection, several CSI measurements and reporting aspects, such as CPU counting, CSI processing timeline, etc. should be considered for CSI compression. One particular case here is if the netw</w:t>
      </w:r>
      <w:r w:rsidR="00810B84">
        <w:rPr>
          <w:rFonts w:ascii="Arial" w:eastAsiaTheme="minorEastAsia" w:hAnsi="Arial" w:cs="Arial"/>
        </w:rPr>
        <w:t xml:space="preserve">ork </w:t>
      </w:r>
      <w:r w:rsidR="003703DF">
        <w:rPr>
          <w:rFonts w:ascii="Arial" w:eastAsiaTheme="minorEastAsia" w:hAnsi="Arial" w:cs="Arial"/>
        </w:rPr>
        <w:t>configures</w:t>
      </w:r>
      <w:r w:rsidR="00810B84">
        <w:rPr>
          <w:rFonts w:ascii="Arial" w:eastAsiaTheme="minorEastAsia" w:hAnsi="Arial" w:cs="Arial"/>
        </w:rPr>
        <w:t xml:space="preserve"> CSI report configurations for legacy eType II CSI </w:t>
      </w:r>
      <w:r w:rsidR="003703DF">
        <w:rPr>
          <w:rFonts w:ascii="Arial" w:eastAsiaTheme="minorEastAsia" w:hAnsi="Arial" w:cs="Arial"/>
        </w:rPr>
        <w:t>for legacy (PDSCH</w:t>
      </w:r>
      <w:r w:rsidR="00810B84">
        <w:rPr>
          <w:rFonts w:ascii="Arial" w:eastAsiaTheme="minorEastAsia" w:hAnsi="Arial" w:cs="Arial"/>
        </w:rPr>
        <w:t xml:space="preserve"> scheduling</w:t>
      </w:r>
      <w:r w:rsidR="003703DF">
        <w:rPr>
          <w:rFonts w:ascii="Arial" w:eastAsiaTheme="minorEastAsia" w:hAnsi="Arial" w:cs="Arial"/>
        </w:rPr>
        <w:t>)</w:t>
      </w:r>
      <w:r w:rsidR="00810B84">
        <w:rPr>
          <w:rFonts w:ascii="Arial" w:eastAsiaTheme="minorEastAsia" w:hAnsi="Arial" w:cs="Arial"/>
        </w:rPr>
        <w:t xml:space="preserve"> purpose and high-res CSI for data collection</w:t>
      </w:r>
      <w:r w:rsidR="003703DF">
        <w:rPr>
          <w:rFonts w:ascii="Arial" w:eastAsiaTheme="minorEastAsia" w:hAnsi="Arial" w:cs="Arial"/>
        </w:rPr>
        <w:t xml:space="preserve"> purpose</w:t>
      </w:r>
      <w:r w:rsidR="00810B84">
        <w:rPr>
          <w:rFonts w:ascii="Arial" w:eastAsiaTheme="minorEastAsia" w:hAnsi="Arial" w:cs="Arial"/>
        </w:rPr>
        <w:t xml:space="preserve"> on the same CSI-RS </w:t>
      </w:r>
      <w:r w:rsidR="00B40934">
        <w:rPr>
          <w:rFonts w:ascii="Arial" w:eastAsiaTheme="minorEastAsia" w:hAnsi="Arial" w:cs="Arial"/>
        </w:rPr>
        <w:t>resources</w:t>
      </w:r>
      <w:r w:rsidR="00810B84">
        <w:rPr>
          <w:rFonts w:ascii="Arial" w:eastAsiaTheme="minorEastAsia" w:hAnsi="Arial" w:cs="Arial"/>
        </w:rPr>
        <w:t xml:space="preserve">. The two </w:t>
      </w:r>
      <w:r w:rsidR="003703DF">
        <w:rPr>
          <w:rFonts w:ascii="Arial" w:eastAsiaTheme="minorEastAsia" w:hAnsi="Arial" w:cs="Arial"/>
        </w:rPr>
        <w:t>reports may share some CSI computation steps</w:t>
      </w:r>
      <w:r w:rsidR="00810B84">
        <w:rPr>
          <w:rFonts w:ascii="Arial" w:eastAsiaTheme="minorEastAsia" w:hAnsi="Arial" w:cs="Arial"/>
        </w:rPr>
        <w:t xml:space="preserve"> </w:t>
      </w:r>
      <w:r w:rsidR="003703DF">
        <w:rPr>
          <w:rFonts w:ascii="Arial" w:eastAsiaTheme="minorEastAsia" w:hAnsi="Arial" w:cs="Arial"/>
        </w:rPr>
        <w:t xml:space="preserve">which may impact their CPU occupancy. Other considerations are the interpretation of other configurations such as CBSR and RI configurations, if supported. </w:t>
      </w:r>
    </w:p>
    <w:p w14:paraId="7326912A" w14:textId="134D9964" w:rsidR="00C56DCC" w:rsidRPr="00E7070A" w:rsidRDefault="00C56DCC" w:rsidP="00C56DCC">
      <w:pPr>
        <w:spacing w:after="0" w:line="257" w:lineRule="auto"/>
        <w:rPr>
          <w:rFonts w:ascii="Arial" w:eastAsiaTheme="minorEastAsia" w:hAnsi="Arial" w:cs="Arial"/>
          <w:b/>
          <w:bCs/>
          <w:kern w:val="0"/>
          <w:szCs w:val="24"/>
          <w:lang w:val="en-GB" w:eastAsia="en-US"/>
        </w:rPr>
      </w:pPr>
      <w:r>
        <w:rPr>
          <w:rFonts w:ascii="Arial" w:eastAsiaTheme="minorEastAsia" w:hAnsi="Arial" w:cs="Arial"/>
          <w:b/>
          <w:bCs/>
        </w:rPr>
        <w:t>Proposal</w:t>
      </w:r>
      <w:r w:rsidRPr="005720E1">
        <w:rPr>
          <w:rFonts w:ascii="Arial" w:eastAsiaTheme="minorEastAsia" w:hAnsi="Arial" w:cs="Arial"/>
          <w:b/>
          <w:bCs/>
        </w:rPr>
        <w:t>#</w:t>
      </w:r>
      <w:r w:rsidR="00817823">
        <w:rPr>
          <w:rFonts w:ascii="Arial" w:eastAsiaTheme="minorEastAsia" w:hAnsi="Arial" w:cs="Arial"/>
          <w:b/>
          <w:bCs/>
        </w:rPr>
        <w:t>5</w:t>
      </w:r>
      <w:r>
        <w:rPr>
          <w:rFonts w:ascii="Arial" w:eastAsiaTheme="minorEastAsia" w:hAnsi="Arial" w:cs="Arial"/>
        </w:rPr>
        <w:t xml:space="preserve">: </w:t>
      </w:r>
      <w:r w:rsidRPr="00E7070A">
        <w:rPr>
          <w:rFonts w:ascii="Arial" w:eastAsiaTheme="minorEastAsia" w:hAnsi="Arial" w:cs="Arial"/>
          <w:b/>
          <w:bCs/>
          <w:kern w:val="0"/>
          <w:szCs w:val="24"/>
          <w:lang w:val="en-GB" w:eastAsia="en-US"/>
        </w:rPr>
        <w:t xml:space="preserve">For NW-side and UE-side data collection report configurations, consider </w:t>
      </w:r>
    </w:p>
    <w:p w14:paraId="50472125" w14:textId="255A6A2F" w:rsidR="00C56DCC" w:rsidRPr="00E7070A" w:rsidRDefault="00C56DCC" w:rsidP="00CF376A">
      <w:pPr>
        <w:pStyle w:val="ab"/>
        <w:numPr>
          <w:ilvl w:val="0"/>
          <w:numId w:val="15"/>
        </w:numPr>
        <w:spacing w:line="257" w:lineRule="auto"/>
        <w:ind w:leftChars="0"/>
        <w:rPr>
          <w:rFonts w:ascii="Arial" w:eastAsiaTheme="minorEastAsia" w:hAnsi="Arial" w:cs="Arial"/>
          <w:b/>
          <w:bCs/>
        </w:rPr>
      </w:pPr>
      <w:r w:rsidRPr="00E7070A">
        <w:rPr>
          <w:rFonts w:ascii="Arial" w:eastAsiaTheme="minorEastAsia" w:hAnsi="Arial" w:cs="Arial"/>
          <w:b/>
          <w:bCs/>
        </w:rPr>
        <w:t>CPU counting/occupancy</w:t>
      </w:r>
    </w:p>
    <w:p w14:paraId="18A84905" w14:textId="51034244" w:rsidR="00C56DCC" w:rsidRPr="00E7070A" w:rsidRDefault="00C56DCC" w:rsidP="00CF376A">
      <w:pPr>
        <w:pStyle w:val="ab"/>
        <w:numPr>
          <w:ilvl w:val="0"/>
          <w:numId w:val="15"/>
        </w:numPr>
        <w:spacing w:line="257" w:lineRule="auto"/>
        <w:ind w:leftChars="0"/>
        <w:rPr>
          <w:rFonts w:ascii="Arial" w:eastAsiaTheme="minorEastAsia" w:hAnsi="Arial" w:cs="Arial"/>
          <w:b/>
          <w:bCs/>
        </w:rPr>
      </w:pPr>
      <w:r w:rsidRPr="00E7070A">
        <w:rPr>
          <w:rFonts w:ascii="Arial" w:eastAsiaTheme="minorEastAsia" w:hAnsi="Arial" w:cs="Arial" w:hint="eastAsia"/>
          <w:b/>
          <w:bCs/>
        </w:rPr>
        <w:t>C</w:t>
      </w:r>
      <w:r w:rsidRPr="00E7070A">
        <w:rPr>
          <w:rFonts w:ascii="Arial" w:eastAsiaTheme="minorEastAsia" w:hAnsi="Arial" w:cs="Arial"/>
          <w:b/>
          <w:bCs/>
        </w:rPr>
        <w:t>SI processing timeline</w:t>
      </w:r>
    </w:p>
    <w:p w14:paraId="76E812A6" w14:textId="06C6A807" w:rsidR="00C56DCC" w:rsidRPr="00E7070A" w:rsidRDefault="00810B84" w:rsidP="00CF376A">
      <w:pPr>
        <w:pStyle w:val="ab"/>
        <w:numPr>
          <w:ilvl w:val="0"/>
          <w:numId w:val="15"/>
        </w:numPr>
        <w:spacing w:line="257" w:lineRule="auto"/>
        <w:ind w:leftChars="0"/>
        <w:rPr>
          <w:rFonts w:ascii="Arial" w:eastAsiaTheme="minorEastAsia" w:hAnsi="Arial" w:cs="Arial"/>
          <w:b/>
          <w:bCs/>
        </w:rPr>
      </w:pPr>
      <w:r w:rsidRPr="00E7070A">
        <w:rPr>
          <w:rFonts w:ascii="Arial" w:eastAsiaTheme="minorEastAsia" w:hAnsi="Arial" w:cs="Arial" w:hint="eastAsia"/>
          <w:b/>
          <w:bCs/>
        </w:rPr>
        <w:t>I</w:t>
      </w:r>
      <w:r w:rsidRPr="00E7070A">
        <w:rPr>
          <w:rFonts w:ascii="Arial" w:eastAsiaTheme="minorEastAsia" w:hAnsi="Arial" w:cs="Arial"/>
          <w:b/>
          <w:bCs/>
        </w:rPr>
        <w:t>nterpretation of other configurations, e.g., CBSR, RI restrictions</w:t>
      </w:r>
      <w:r w:rsidR="00974721" w:rsidRPr="00E7070A">
        <w:rPr>
          <w:rFonts w:ascii="Arial" w:eastAsiaTheme="minorEastAsia" w:hAnsi="Arial" w:cs="Arial"/>
          <w:b/>
          <w:bCs/>
        </w:rPr>
        <w:t>, if supported.</w:t>
      </w:r>
    </w:p>
    <w:p w14:paraId="1243EB49" w14:textId="77777777" w:rsidR="00967A66" w:rsidRPr="00967A66" w:rsidRDefault="00967A66" w:rsidP="00967A66">
      <w:pPr>
        <w:spacing w:line="257" w:lineRule="auto"/>
        <w:rPr>
          <w:rFonts w:ascii="Arial" w:eastAsiaTheme="minorEastAsia" w:hAnsi="Arial" w:cs="Arial"/>
          <w:b/>
          <w:bCs/>
        </w:rPr>
      </w:pPr>
    </w:p>
    <w:p w14:paraId="76EFA4BF" w14:textId="03656E4D" w:rsidR="00974CAA" w:rsidRPr="00967A66" w:rsidRDefault="00E525EF" w:rsidP="00CF376A">
      <w:pPr>
        <w:pStyle w:val="1"/>
        <w:numPr>
          <w:ilvl w:val="0"/>
          <w:numId w:val="6"/>
        </w:numPr>
        <w:rPr>
          <w:rFonts w:ascii="Arial" w:hAnsi="Arial" w:cs="Arial"/>
        </w:rPr>
      </w:pPr>
      <w:r w:rsidRPr="00967A66">
        <w:rPr>
          <w:rFonts w:ascii="Arial" w:hAnsi="Arial" w:cs="Arial" w:hint="eastAsia"/>
        </w:rPr>
        <w:t>M</w:t>
      </w:r>
      <w:r w:rsidRPr="00967A66">
        <w:rPr>
          <w:rFonts w:ascii="Arial" w:hAnsi="Arial" w:cs="Arial"/>
        </w:rPr>
        <w:t xml:space="preserve">odel Pairing and Applicability Reporting  </w:t>
      </w:r>
    </w:p>
    <w:p w14:paraId="7F0D68B0" w14:textId="77777777" w:rsidR="00B56C4A" w:rsidRDefault="00974CAA" w:rsidP="00974CAA">
      <w:pPr>
        <w:rPr>
          <w:rFonts w:ascii="Arial" w:eastAsiaTheme="minorEastAsia" w:hAnsi="Arial" w:cs="Arial"/>
        </w:rPr>
      </w:pPr>
      <w:r w:rsidRPr="00974CAA">
        <w:rPr>
          <w:rFonts w:ascii="Arial" w:eastAsiaTheme="minorEastAsia" w:hAnsi="Arial" w:cs="Arial"/>
        </w:rPr>
        <w:t xml:space="preserve">As mentioned </w:t>
      </w:r>
      <w:r>
        <w:rPr>
          <w:rFonts w:ascii="Arial" w:eastAsiaTheme="minorEastAsia" w:hAnsi="Arial" w:cs="Arial"/>
        </w:rPr>
        <w:t>in the preceding sections, for two-sided model to work, alignment in the data collection, training and inference is necessary. For this purpose, we propose to reuse the associated ID framework</w:t>
      </w:r>
      <w:r w:rsidR="00B56C4A">
        <w:rPr>
          <w:rFonts w:ascii="Arial" w:eastAsiaTheme="minorEastAsia" w:hAnsi="Arial" w:cs="Arial"/>
        </w:rPr>
        <w:t xml:space="preserve"> which can also be termed as pairing ID</w:t>
      </w:r>
      <w:r>
        <w:rPr>
          <w:rFonts w:ascii="Arial" w:eastAsiaTheme="minorEastAsia" w:hAnsi="Arial" w:cs="Arial"/>
        </w:rPr>
        <w:t xml:space="preserve">. </w:t>
      </w:r>
      <w:r w:rsidR="00851D96">
        <w:rPr>
          <w:rFonts w:ascii="Arial" w:eastAsiaTheme="minorEastAsia" w:hAnsi="Arial" w:cs="Arial"/>
        </w:rPr>
        <w:t>Particularly</w:t>
      </w:r>
      <w:r>
        <w:rPr>
          <w:rFonts w:ascii="Arial" w:eastAsiaTheme="minorEastAsia" w:hAnsi="Arial" w:cs="Arial"/>
        </w:rPr>
        <w:t xml:space="preserve">, the pairing information can be derived from the Associated ID alone or the associated ID as well as </w:t>
      </w:r>
      <w:r w:rsidR="00851D96">
        <w:rPr>
          <w:rFonts w:ascii="Arial" w:eastAsiaTheme="minorEastAsia" w:hAnsi="Arial" w:cs="Arial"/>
        </w:rPr>
        <w:t xml:space="preserve">additional information. </w:t>
      </w:r>
    </w:p>
    <w:p w14:paraId="0F2867D4" w14:textId="323C132D" w:rsidR="00B56C4A" w:rsidRDefault="00B56C4A" w:rsidP="00974CAA">
      <w:pPr>
        <w:rPr>
          <w:rFonts w:ascii="Arial" w:eastAsiaTheme="minorEastAsia" w:hAnsi="Arial" w:cs="Arial"/>
        </w:rPr>
      </w:pPr>
      <w:r w:rsidRPr="00B56C4A">
        <w:rPr>
          <w:rFonts w:ascii="Arial" w:eastAsiaTheme="minorEastAsia" w:hAnsi="Arial" w:cs="Arial"/>
          <w:noProof/>
        </w:rPr>
        <mc:AlternateContent>
          <mc:Choice Requires="wps">
            <w:drawing>
              <wp:anchor distT="45720" distB="45720" distL="114300" distR="114300" simplePos="0" relativeHeight="251661312" behindDoc="0" locked="0" layoutInCell="1" allowOverlap="1" wp14:anchorId="29C1BB23" wp14:editId="0EC24B2C">
                <wp:simplePos x="0" y="0"/>
                <wp:positionH relativeFrom="column">
                  <wp:posOffset>83820</wp:posOffset>
                </wp:positionH>
                <wp:positionV relativeFrom="paragraph">
                  <wp:posOffset>276860</wp:posOffset>
                </wp:positionV>
                <wp:extent cx="6210300" cy="1621155"/>
                <wp:effectExtent l="0" t="0" r="19050" b="1714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0" cy="1621155"/>
                        </a:xfrm>
                        <a:prstGeom prst="rect">
                          <a:avLst/>
                        </a:prstGeom>
                        <a:solidFill>
                          <a:srgbClr val="FFFFFF"/>
                        </a:solidFill>
                        <a:ln w="9525">
                          <a:solidFill>
                            <a:srgbClr val="000000"/>
                          </a:solidFill>
                          <a:miter lim="800000"/>
                          <a:headEnd/>
                          <a:tailEnd/>
                        </a:ln>
                      </wps:spPr>
                      <wps:txbx>
                        <w:txbxContent>
                          <w:p w14:paraId="041049E3" w14:textId="77777777" w:rsidR="00B56C4A" w:rsidRPr="00B56C4A" w:rsidRDefault="00B56C4A" w:rsidP="00B56C4A">
                            <w:pPr>
                              <w:widowControl/>
                              <w:wordWrap/>
                              <w:autoSpaceDE/>
                              <w:autoSpaceDN/>
                              <w:spacing w:after="0" w:line="240" w:lineRule="auto"/>
                              <w:rPr>
                                <w:rFonts w:ascii="Times New Roman" w:eastAsia="MS Mincho" w:hAnsi="Times New Roman" w:cs="Times New Roman"/>
                                <w:b/>
                                <w:bCs/>
                                <w:kern w:val="0"/>
                                <w:szCs w:val="20"/>
                                <w:lang w:val="x-none" w:eastAsia="zh-CN"/>
                              </w:rPr>
                            </w:pPr>
                            <w:r w:rsidRPr="00B56C4A">
                              <w:rPr>
                                <w:rFonts w:ascii="Times New Roman" w:eastAsia="MS Mincho" w:hAnsi="Times New Roman" w:cs="Times New Roman"/>
                                <w:b/>
                                <w:bCs/>
                                <w:kern w:val="0"/>
                                <w:szCs w:val="20"/>
                                <w:highlight w:val="green"/>
                                <w:lang w:val="x-none" w:eastAsia="x-none"/>
                              </w:rPr>
                              <w:t>Agreement</w:t>
                            </w:r>
                            <w:r w:rsidRPr="00B56C4A">
                              <w:rPr>
                                <w:rFonts w:ascii="Times New Roman" w:eastAsia="MS Mincho" w:hAnsi="Times New Roman" w:cs="Times New Roman"/>
                                <w:b/>
                                <w:bCs/>
                                <w:kern w:val="0"/>
                                <w:szCs w:val="20"/>
                                <w:highlight w:val="green"/>
                                <w:lang w:val="x-none" w:eastAsia="zh-CN"/>
                              </w:rPr>
                              <w:t>:</w:t>
                            </w:r>
                            <w:r w:rsidRPr="00B56C4A">
                              <w:rPr>
                                <w:rFonts w:ascii="Times New Roman" w:eastAsia="MS Mincho" w:hAnsi="Times New Roman" w:cs="Times New Roman"/>
                                <w:b/>
                                <w:bCs/>
                                <w:kern w:val="0"/>
                                <w:szCs w:val="20"/>
                                <w:lang w:val="x-none" w:eastAsia="zh-CN"/>
                              </w:rPr>
                              <w:t xml:space="preserve"> </w:t>
                            </w:r>
                          </w:p>
                          <w:p w14:paraId="7FEF46AD" w14:textId="77777777" w:rsidR="00B56C4A" w:rsidRPr="00B56C4A" w:rsidRDefault="00B56C4A" w:rsidP="00B56C4A">
                            <w:pPr>
                              <w:widowControl/>
                              <w:wordWrap/>
                              <w:autoSpaceDE/>
                              <w:autoSpaceDN/>
                              <w:spacing w:after="0" w:line="240" w:lineRule="auto"/>
                              <w:jc w:val="left"/>
                              <w:rPr>
                                <w:rFonts w:ascii="Times" w:eastAsia="바탕" w:hAnsi="Times" w:cs="Times New Roman"/>
                                <w:bCs/>
                                <w:kern w:val="0"/>
                                <w:szCs w:val="20"/>
                                <w:lang w:val="en-GB" w:eastAsia="zh-CN"/>
                              </w:rPr>
                            </w:pPr>
                            <w:r w:rsidRPr="00B56C4A">
                              <w:rPr>
                                <w:rFonts w:ascii="Times" w:eastAsia="바탕" w:hAnsi="Times" w:cs="Times New Roman"/>
                                <w:bCs/>
                                <w:kern w:val="0"/>
                                <w:szCs w:val="20"/>
                                <w:lang w:val="en-GB" w:eastAsia="zh-CN"/>
                              </w:rPr>
                              <w:t>For model pairing procedure for inference, consider the applicability report procedure of Rel-19 AI/ML beam management for UE side model as a starting point.</w:t>
                            </w:r>
                          </w:p>
                          <w:p w14:paraId="19776A6A" w14:textId="77777777" w:rsidR="00B56C4A" w:rsidRPr="00B56C4A" w:rsidRDefault="00B56C4A" w:rsidP="00B56C4A">
                            <w:pPr>
                              <w:widowControl/>
                              <w:numPr>
                                <w:ilvl w:val="0"/>
                                <w:numId w:val="23"/>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B56C4A">
                              <w:rPr>
                                <w:rFonts w:ascii="Times" w:eastAsia="바탕" w:hAnsi="Times" w:cs="Times New Roman"/>
                                <w:bCs/>
                                <w:kern w:val="0"/>
                                <w:szCs w:val="20"/>
                                <w:lang w:val="en-GB" w:eastAsia="zh-CN"/>
                              </w:rPr>
                              <w:t>Pairing ID(s) (i.e., ID</w:t>
                            </w:r>
                            <w:r w:rsidRPr="00B56C4A">
                              <w:rPr>
                                <w:rFonts w:ascii="Times" w:eastAsia="바탕" w:hAnsi="Times" w:cs="Times New Roman" w:hint="eastAsia"/>
                                <w:bCs/>
                                <w:kern w:val="0"/>
                                <w:szCs w:val="20"/>
                                <w:lang w:val="en-GB" w:eastAsia="zh-CN"/>
                              </w:rPr>
                              <w:t xml:space="preserve"> for </w:t>
                            </w:r>
                            <w:r w:rsidRPr="00B56C4A">
                              <w:rPr>
                                <w:rFonts w:ascii="Times" w:eastAsia="바탕" w:hAnsi="Times" w:cs="Times New Roman"/>
                                <w:bCs/>
                                <w:kern w:val="0"/>
                                <w:szCs w:val="20"/>
                                <w:lang w:val="en-GB" w:eastAsia="zh-CN"/>
                              </w:rPr>
                              <w:t>pairing</w:t>
                            </w:r>
                            <w:r w:rsidRPr="00B56C4A">
                              <w:rPr>
                                <w:rFonts w:ascii="Times" w:eastAsia="바탕" w:hAnsi="Times" w:cs="Times New Roman" w:hint="eastAsia"/>
                                <w:bCs/>
                                <w:kern w:val="0"/>
                                <w:szCs w:val="20"/>
                                <w:lang w:val="en-GB" w:eastAsia="zh-CN"/>
                              </w:rPr>
                              <w:t xml:space="preserve"> related discussion</w:t>
                            </w:r>
                            <w:r w:rsidRPr="00B56C4A">
                              <w:rPr>
                                <w:rFonts w:ascii="Times" w:eastAsia="바탕" w:hAnsi="Times" w:cs="Times New Roman"/>
                                <w:bCs/>
                                <w:kern w:val="0"/>
                                <w:szCs w:val="20"/>
                                <w:lang w:val="en-GB" w:eastAsia="zh-CN"/>
                              </w:rPr>
                              <w:t xml:space="preserve">) is indicated (e.g., in </w:t>
                            </w:r>
                            <w:r w:rsidRPr="00B56C4A">
                              <w:rPr>
                                <w:rFonts w:ascii="Times" w:eastAsia="바탕" w:hAnsi="Times" w:cs="Times New Roman"/>
                                <w:bCs/>
                                <w:i/>
                                <w:kern w:val="0"/>
                                <w:szCs w:val="20"/>
                                <w:lang w:val="en-GB" w:eastAsia="zh-CN"/>
                              </w:rPr>
                              <w:t>CSI-reportConfig</w:t>
                            </w:r>
                            <w:r w:rsidRPr="00B56C4A">
                              <w:rPr>
                                <w:rFonts w:ascii="Times" w:eastAsia="바탕" w:hAnsi="Times" w:cs="Times New Roman"/>
                                <w:bCs/>
                                <w:kern w:val="0"/>
                                <w:szCs w:val="20"/>
                                <w:lang w:val="en-GB" w:eastAsia="zh-CN"/>
                              </w:rPr>
                              <w:t>) in Step 3.</w:t>
                            </w:r>
                          </w:p>
                          <w:p w14:paraId="153A18E3" w14:textId="77777777" w:rsidR="00B56C4A" w:rsidRPr="00B56C4A" w:rsidRDefault="00B56C4A" w:rsidP="00B56C4A">
                            <w:pPr>
                              <w:widowControl/>
                              <w:numPr>
                                <w:ilvl w:val="1"/>
                                <w:numId w:val="23"/>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B56C4A">
                              <w:rPr>
                                <w:rFonts w:ascii="Times" w:eastAsia="바탕" w:hAnsi="Times" w:cs="Times New Roman" w:hint="eastAsia"/>
                                <w:bCs/>
                                <w:kern w:val="0"/>
                                <w:szCs w:val="20"/>
                                <w:lang w:val="en-GB" w:eastAsia="zh-CN"/>
                              </w:rPr>
                              <w:t>F</w:t>
                            </w:r>
                            <w:r w:rsidRPr="00B56C4A">
                              <w:rPr>
                                <w:rFonts w:ascii="Times" w:eastAsia="바탕" w:hAnsi="Times" w:cs="Times New Roman"/>
                                <w:bCs/>
                                <w:kern w:val="0"/>
                                <w:szCs w:val="20"/>
                                <w:lang w:val="en-GB" w:eastAsia="zh-CN"/>
                              </w:rPr>
                              <w:t>FS whether/how to link the Pairing ID with the inter-vendor collaboration</w:t>
                            </w:r>
                          </w:p>
                          <w:p w14:paraId="70D96EAA" w14:textId="77777777" w:rsidR="00B56C4A" w:rsidRPr="00B56C4A" w:rsidRDefault="00B56C4A" w:rsidP="00B56C4A">
                            <w:pPr>
                              <w:widowControl/>
                              <w:numPr>
                                <w:ilvl w:val="1"/>
                                <w:numId w:val="23"/>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B56C4A">
                              <w:rPr>
                                <w:rFonts w:ascii="Times" w:eastAsia="바탕" w:hAnsi="Times" w:cs="Times New Roman" w:hint="eastAsia"/>
                                <w:bCs/>
                                <w:kern w:val="0"/>
                                <w:szCs w:val="20"/>
                                <w:lang w:val="en-GB" w:eastAsia="zh-CN"/>
                              </w:rPr>
                              <w:t>F</w:t>
                            </w:r>
                            <w:r w:rsidRPr="00B56C4A">
                              <w:rPr>
                                <w:rFonts w:ascii="Times" w:eastAsia="바탕" w:hAnsi="Times" w:cs="Times New Roman"/>
                                <w:bCs/>
                                <w:kern w:val="0"/>
                                <w:szCs w:val="20"/>
                                <w:lang w:val="en-GB" w:eastAsia="zh-CN"/>
                              </w:rPr>
                              <w:t>FS whether/how Paring ID(s) are reported in Step 4</w:t>
                            </w:r>
                          </w:p>
                          <w:p w14:paraId="6077646B" w14:textId="77777777" w:rsidR="00B56C4A" w:rsidRPr="00B56C4A" w:rsidRDefault="00B56C4A" w:rsidP="00B56C4A">
                            <w:pPr>
                              <w:widowControl/>
                              <w:numPr>
                                <w:ilvl w:val="0"/>
                                <w:numId w:val="23"/>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B56C4A">
                              <w:rPr>
                                <w:rFonts w:ascii="Times" w:eastAsia="바탕" w:hAnsi="Times" w:cs="Times New Roman" w:hint="eastAsia"/>
                                <w:bCs/>
                                <w:kern w:val="0"/>
                                <w:szCs w:val="20"/>
                                <w:lang w:val="en-GB" w:eastAsia="zh-CN"/>
                              </w:rPr>
                              <w:t>F</w:t>
                            </w:r>
                            <w:r w:rsidRPr="00B56C4A">
                              <w:rPr>
                                <w:rFonts w:ascii="Times" w:eastAsia="바탕" w:hAnsi="Times" w:cs="Times New Roman"/>
                                <w:bCs/>
                                <w:kern w:val="0"/>
                                <w:szCs w:val="20"/>
                                <w:lang w:val="en-GB" w:eastAsia="zh-CN"/>
                              </w:rPr>
                              <w:t>FS whether to support both Option A (</w:t>
                            </w:r>
                            <w:r w:rsidRPr="00B56C4A">
                              <w:rPr>
                                <w:rFonts w:ascii="Times" w:eastAsia="바탕" w:hAnsi="Times" w:cs="Times New Roman"/>
                                <w:bCs/>
                                <w:i/>
                                <w:kern w:val="0"/>
                                <w:szCs w:val="20"/>
                                <w:lang w:val="en-GB" w:eastAsia="zh-CN"/>
                              </w:rPr>
                              <w:t>CSI-ReportConfig</w:t>
                            </w:r>
                            <w:r w:rsidRPr="00B56C4A">
                              <w:rPr>
                                <w:rFonts w:ascii="Times" w:eastAsia="바탕" w:hAnsi="Times" w:cs="Times New Roman"/>
                                <w:bCs/>
                                <w:kern w:val="0"/>
                                <w:szCs w:val="20"/>
                                <w:lang w:val="en-GB" w:eastAsia="zh-CN"/>
                              </w:rPr>
                              <w:t xml:space="preserve"> for inference configuration) and Option B (sets of inference related parameters for applicability report only).</w:t>
                            </w:r>
                          </w:p>
                          <w:p w14:paraId="5F545607" w14:textId="77777777" w:rsidR="00B56C4A" w:rsidRPr="00B56C4A" w:rsidRDefault="00B56C4A" w:rsidP="00B56C4A">
                            <w:pPr>
                              <w:widowControl/>
                              <w:numPr>
                                <w:ilvl w:val="1"/>
                                <w:numId w:val="23"/>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B56C4A">
                              <w:rPr>
                                <w:rFonts w:ascii="Times" w:eastAsia="바탕" w:hAnsi="Times" w:cs="Times New Roman" w:hint="eastAsia"/>
                                <w:bCs/>
                                <w:kern w:val="0"/>
                                <w:szCs w:val="20"/>
                                <w:lang w:val="en-GB" w:eastAsia="zh-CN"/>
                              </w:rPr>
                              <w:t>F</w:t>
                            </w:r>
                            <w:r w:rsidRPr="00B56C4A">
                              <w:rPr>
                                <w:rFonts w:ascii="Times" w:eastAsia="바탕" w:hAnsi="Times" w:cs="Times New Roman"/>
                                <w:bCs/>
                                <w:kern w:val="0"/>
                                <w:szCs w:val="20"/>
                                <w:lang w:val="en-GB" w:eastAsia="zh-CN"/>
                              </w:rPr>
                              <w:t>FS CSI compression specific inference configuration or inference related parameters.</w:t>
                            </w:r>
                          </w:p>
                          <w:p w14:paraId="3A4A0A16" w14:textId="313A2D5A" w:rsidR="00B56C4A" w:rsidRPr="00B56C4A" w:rsidRDefault="00B56C4A">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C1BB23" id="_x0000_s1027" type="#_x0000_t202" style="position:absolute;left:0;text-align:left;margin-left:6.6pt;margin-top:21.8pt;width:489pt;height:127.6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">
                <v:textbox>
                  <w:txbxContent>
                    <w:p w14:paraId="041049E3" w14:textId="77777777" w:rsidR="00B56C4A" w:rsidRPr="00B56C4A" w:rsidRDefault="00B56C4A" w:rsidP="00B56C4A">
                      <w:pPr>
                        <w:widowControl/>
                        <w:wordWrap/>
                        <w:autoSpaceDE/>
                        <w:autoSpaceDN/>
                        <w:spacing w:after="0" w:line="240" w:lineRule="auto"/>
                        <w:rPr>
                          <w:rFonts w:ascii="Times New Roman" w:eastAsia="MS Mincho" w:hAnsi="Times New Roman" w:cs="Times New Roman"/>
                          <w:b/>
                          <w:bCs/>
                          <w:kern w:val="0"/>
                          <w:szCs w:val="20"/>
                          <w:lang w:val="x-none" w:eastAsia="zh-CN"/>
                        </w:rPr>
                      </w:pPr>
                      <w:r w:rsidRPr="00B56C4A">
                        <w:rPr>
                          <w:rFonts w:ascii="Times New Roman" w:eastAsia="MS Mincho" w:hAnsi="Times New Roman" w:cs="Times New Roman"/>
                          <w:b/>
                          <w:bCs/>
                          <w:kern w:val="0"/>
                          <w:szCs w:val="20"/>
                          <w:highlight w:val="green"/>
                          <w:lang w:val="x-none" w:eastAsia="x-none"/>
                        </w:rPr>
                        <w:t>Agreement</w:t>
                      </w:r>
                      <w:r w:rsidRPr="00B56C4A">
                        <w:rPr>
                          <w:rFonts w:ascii="Times New Roman" w:eastAsia="MS Mincho" w:hAnsi="Times New Roman" w:cs="Times New Roman"/>
                          <w:b/>
                          <w:bCs/>
                          <w:kern w:val="0"/>
                          <w:szCs w:val="20"/>
                          <w:highlight w:val="green"/>
                          <w:lang w:val="x-none" w:eastAsia="zh-CN"/>
                        </w:rPr>
                        <w:t>:</w:t>
                      </w:r>
                      <w:r w:rsidRPr="00B56C4A">
                        <w:rPr>
                          <w:rFonts w:ascii="Times New Roman" w:eastAsia="MS Mincho" w:hAnsi="Times New Roman" w:cs="Times New Roman"/>
                          <w:b/>
                          <w:bCs/>
                          <w:kern w:val="0"/>
                          <w:szCs w:val="20"/>
                          <w:lang w:val="x-none" w:eastAsia="zh-CN"/>
                        </w:rPr>
                        <w:t xml:space="preserve"> </w:t>
                      </w:r>
                    </w:p>
                    <w:p w14:paraId="7FEF46AD" w14:textId="77777777" w:rsidR="00B56C4A" w:rsidRPr="00B56C4A" w:rsidRDefault="00B56C4A" w:rsidP="00B56C4A">
                      <w:pPr>
                        <w:widowControl/>
                        <w:wordWrap/>
                        <w:autoSpaceDE/>
                        <w:autoSpaceDN/>
                        <w:spacing w:after="0" w:line="240" w:lineRule="auto"/>
                        <w:jc w:val="left"/>
                        <w:rPr>
                          <w:rFonts w:ascii="Times" w:eastAsia="바탕" w:hAnsi="Times" w:cs="Times New Roman"/>
                          <w:bCs/>
                          <w:kern w:val="0"/>
                          <w:szCs w:val="20"/>
                          <w:lang w:val="en-GB" w:eastAsia="zh-CN"/>
                        </w:rPr>
                      </w:pPr>
                      <w:r w:rsidRPr="00B56C4A">
                        <w:rPr>
                          <w:rFonts w:ascii="Times" w:eastAsia="바탕" w:hAnsi="Times" w:cs="Times New Roman"/>
                          <w:bCs/>
                          <w:kern w:val="0"/>
                          <w:szCs w:val="20"/>
                          <w:lang w:val="en-GB" w:eastAsia="zh-CN"/>
                        </w:rPr>
                        <w:t>For model pairing procedure for inference, consider the applicability report procedure of Rel-19 AI/ML beam management for UE side model as a starting point.</w:t>
                      </w:r>
                    </w:p>
                    <w:p w14:paraId="19776A6A" w14:textId="77777777" w:rsidR="00B56C4A" w:rsidRPr="00B56C4A" w:rsidRDefault="00B56C4A" w:rsidP="00B56C4A">
                      <w:pPr>
                        <w:widowControl/>
                        <w:numPr>
                          <w:ilvl w:val="0"/>
                          <w:numId w:val="23"/>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B56C4A">
                        <w:rPr>
                          <w:rFonts w:ascii="Times" w:eastAsia="바탕" w:hAnsi="Times" w:cs="Times New Roman"/>
                          <w:bCs/>
                          <w:kern w:val="0"/>
                          <w:szCs w:val="20"/>
                          <w:lang w:val="en-GB" w:eastAsia="zh-CN"/>
                        </w:rPr>
                        <w:t>Pairing ID(s) (i.e., ID</w:t>
                      </w:r>
                      <w:r w:rsidRPr="00B56C4A">
                        <w:rPr>
                          <w:rFonts w:ascii="Times" w:eastAsia="바탕" w:hAnsi="Times" w:cs="Times New Roman" w:hint="eastAsia"/>
                          <w:bCs/>
                          <w:kern w:val="0"/>
                          <w:szCs w:val="20"/>
                          <w:lang w:val="en-GB" w:eastAsia="zh-CN"/>
                        </w:rPr>
                        <w:t xml:space="preserve"> for </w:t>
                      </w:r>
                      <w:r w:rsidRPr="00B56C4A">
                        <w:rPr>
                          <w:rFonts w:ascii="Times" w:eastAsia="바탕" w:hAnsi="Times" w:cs="Times New Roman"/>
                          <w:bCs/>
                          <w:kern w:val="0"/>
                          <w:szCs w:val="20"/>
                          <w:lang w:val="en-GB" w:eastAsia="zh-CN"/>
                        </w:rPr>
                        <w:t>pairing</w:t>
                      </w:r>
                      <w:r w:rsidRPr="00B56C4A">
                        <w:rPr>
                          <w:rFonts w:ascii="Times" w:eastAsia="바탕" w:hAnsi="Times" w:cs="Times New Roman" w:hint="eastAsia"/>
                          <w:bCs/>
                          <w:kern w:val="0"/>
                          <w:szCs w:val="20"/>
                          <w:lang w:val="en-GB" w:eastAsia="zh-CN"/>
                        </w:rPr>
                        <w:t xml:space="preserve"> related discussion</w:t>
                      </w:r>
                      <w:r w:rsidRPr="00B56C4A">
                        <w:rPr>
                          <w:rFonts w:ascii="Times" w:eastAsia="바탕" w:hAnsi="Times" w:cs="Times New Roman"/>
                          <w:bCs/>
                          <w:kern w:val="0"/>
                          <w:szCs w:val="20"/>
                          <w:lang w:val="en-GB" w:eastAsia="zh-CN"/>
                        </w:rPr>
                        <w:t xml:space="preserve">) is indicated (e.g., in </w:t>
                      </w:r>
                      <w:r w:rsidRPr="00B56C4A">
                        <w:rPr>
                          <w:rFonts w:ascii="Times" w:eastAsia="바탕" w:hAnsi="Times" w:cs="Times New Roman"/>
                          <w:bCs/>
                          <w:i/>
                          <w:kern w:val="0"/>
                          <w:szCs w:val="20"/>
                          <w:lang w:val="en-GB" w:eastAsia="zh-CN"/>
                        </w:rPr>
                        <w:t>CSI-reportConfig</w:t>
                      </w:r>
                      <w:r w:rsidRPr="00B56C4A">
                        <w:rPr>
                          <w:rFonts w:ascii="Times" w:eastAsia="바탕" w:hAnsi="Times" w:cs="Times New Roman"/>
                          <w:bCs/>
                          <w:kern w:val="0"/>
                          <w:szCs w:val="20"/>
                          <w:lang w:val="en-GB" w:eastAsia="zh-CN"/>
                        </w:rPr>
                        <w:t>) in Step 3.</w:t>
                      </w:r>
                    </w:p>
                    <w:p w14:paraId="153A18E3" w14:textId="77777777" w:rsidR="00B56C4A" w:rsidRPr="00B56C4A" w:rsidRDefault="00B56C4A" w:rsidP="00B56C4A">
                      <w:pPr>
                        <w:widowControl/>
                        <w:numPr>
                          <w:ilvl w:val="1"/>
                          <w:numId w:val="23"/>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B56C4A">
                        <w:rPr>
                          <w:rFonts w:ascii="Times" w:eastAsia="바탕" w:hAnsi="Times" w:cs="Times New Roman" w:hint="eastAsia"/>
                          <w:bCs/>
                          <w:kern w:val="0"/>
                          <w:szCs w:val="20"/>
                          <w:lang w:val="en-GB" w:eastAsia="zh-CN"/>
                        </w:rPr>
                        <w:t>F</w:t>
                      </w:r>
                      <w:r w:rsidRPr="00B56C4A">
                        <w:rPr>
                          <w:rFonts w:ascii="Times" w:eastAsia="바탕" w:hAnsi="Times" w:cs="Times New Roman"/>
                          <w:bCs/>
                          <w:kern w:val="0"/>
                          <w:szCs w:val="20"/>
                          <w:lang w:val="en-GB" w:eastAsia="zh-CN"/>
                        </w:rPr>
                        <w:t>FS whether/how to link the Pairing ID with the inter-vendor collaboration</w:t>
                      </w:r>
                    </w:p>
                    <w:p w14:paraId="70D96EAA" w14:textId="77777777" w:rsidR="00B56C4A" w:rsidRPr="00B56C4A" w:rsidRDefault="00B56C4A" w:rsidP="00B56C4A">
                      <w:pPr>
                        <w:widowControl/>
                        <w:numPr>
                          <w:ilvl w:val="1"/>
                          <w:numId w:val="23"/>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B56C4A">
                        <w:rPr>
                          <w:rFonts w:ascii="Times" w:eastAsia="바탕" w:hAnsi="Times" w:cs="Times New Roman" w:hint="eastAsia"/>
                          <w:bCs/>
                          <w:kern w:val="0"/>
                          <w:szCs w:val="20"/>
                          <w:lang w:val="en-GB" w:eastAsia="zh-CN"/>
                        </w:rPr>
                        <w:t>F</w:t>
                      </w:r>
                      <w:r w:rsidRPr="00B56C4A">
                        <w:rPr>
                          <w:rFonts w:ascii="Times" w:eastAsia="바탕" w:hAnsi="Times" w:cs="Times New Roman"/>
                          <w:bCs/>
                          <w:kern w:val="0"/>
                          <w:szCs w:val="20"/>
                          <w:lang w:val="en-GB" w:eastAsia="zh-CN"/>
                        </w:rPr>
                        <w:t>FS whether/how Paring ID(s) are reported in Step 4</w:t>
                      </w:r>
                    </w:p>
                    <w:p w14:paraId="6077646B" w14:textId="77777777" w:rsidR="00B56C4A" w:rsidRPr="00B56C4A" w:rsidRDefault="00B56C4A" w:rsidP="00B56C4A">
                      <w:pPr>
                        <w:widowControl/>
                        <w:numPr>
                          <w:ilvl w:val="0"/>
                          <w:numId w:val="23"/>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B56C4A">
                        <w:rPr>
                          <w:rFonts w:ascii="Times" w:eastAsia="바탕" w:hAnsi="Times" w:cs="Times New Roman" w:hint="eastAsia"/>
                          <w:bCs/>
                          <w:kern w:val="0"/>
                          <w:szCs w:val="20"/>
                          <w:lang w:val="en-GB" w:eastAsia="zh-CN"/>
                        </w:rPr>
                        <w:t>F</w:t>
                      </w:r>
                      <w:r w:rsidRPr="00B56C4A">
                        <w:rPr>
                          <w:rFonts w:ascii="Times" w:eastAsia="바탕" w:hAnsi="Times" w:cs="Times New Roman"/>
                          <w:bCs/>
                          <w:kern w:val="0"/>
                          <w:szCs w:val="20"/>
                          <w:lang w:val="en-GB" w:eastAsia="zh-CN"/>
                        </w:rPr>
                        <w:t>FS whether to support both Option A (</w:t>
                      </w:r>
                      <w:r w:rsidRPr="00B56C4A">
                        <w:rPr>
                          <w:rFonts w:ascii="Times" w:eastAsia="바탕" w:hAnsi="Times" w:cs="Times New Roman"/>
                          <w:bCs/>
                          <w:i/>
                          <w:kern w:val="0"/>
                          <w:szCs w:val="20"/>
                          <w:lang w:val="en-GB" w:eastAsia="zh-CN"/>
                        </w:rPr>
                        <w:t>CSI-ReportConfig</w:t>
                      </w:r>
                      <w:r w:rsidRPr="00B56C4A">
                        <w:rPr>
                          <w:rFonts w:ascii="Times" w:eastAsia="바탕" w:hAnsi="Times" w:cs="Times New Roman"/>
                          <w:bCs/>
                          <w:kern w:val="0"/>
                          <w:szCs w:val="20"/>
                          <w:lang w:val="en-GB" w:eastAsia="zh-CN"/>
                        </w:rPr>
                        <w:t xml:space="preserve"> for inference configuration) and Option B (sets of inference related parameters for applicability report only).</w:t>
                      </w:r>
                    </w:p>
                    <w:p w14:paraId="5F545607" w14:textId="77777777" w:rsidR="00B56C4A" w:rsidRPr="00B56C4A" w:rsidRDefault="00B56C4A" w:rsidP="00B56C4A">
                      <w:pPr>
                        <w:widowControl/>
                        <w:numPr>
                          <w:ilvl w:val="1"/>
                          <w:numId w:val="23"/>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B56C4A">
                        <w:rPr>
                          <w:rFonts w:ascii="Times" w:eastAsia="바탕" w:hAnsi="Times" w:cs="Times New Roman" w:hint="eastAsia"/>
                          <w:bCs/>
                          <w:kern w:val="0"/>
                          <w:szCs w:val="20"/>
                          <w:lang w:val="en-GB" w:eastAsia="zh-CN"/>
                        </w:rPr>
                        <w:t>F</w:t>
                      </w:r>
                      <w:r w:rsidRPr="00B56C4A">
                        <w:rPr>
                          <w:rFonts w:ascii="Times" w:eastAsia="바탕" w:hAnsi="Times" w:cs="Times New Roman"/>
                          <w:bCs/>
                          <w:kern w:val="0"/>
                          <w:szCs w:val="20"/>
                          <w:lang w:val="en-GB" w:eastAsia="zh-CN"/>
                        </w:rPr>
                        <w:t>FS CSI compression specific inference configuration or inference related parameters.</w:t>
                      </w:r>
                    </w:p>
                    <w:p w14:paraId="3A4A0A16" w14:textId="313A2D5A" w:rsidR="00B56C4A" w:rsidRPr="00B56C4A" w:rsidRDefault="00B56C4A">
                      <w:pPr>
                        <w:rPr>
                          <w:lang w:val="en-GB"/>
                        </w:rPr>
                      </w:pPr>
                    </w:p>
                  </w:txbxContent>
                </v:textbox>
                <w10:wrap type="square"/>
              </v:shape>
            </w:pict>
          </mc:Fallback>
        </mc:AlternateContent>
      </w:r>
      <w:r>
        <w:rPr>
          <w:rFonts w:ascii="Arial" w:eastAsiaTheme="minorEastAsia" w:hAnsi="Arial" w:cs="Arial"/>
        </w:rPr>
        <w:t xml:space="preserve">Regarding pairing-related ID, RAN1#122 agreed on the following: </w:t>
      </w:r>
    </w:p>
    <w:p w14:paraId="267F5A18" w14:textId="7A1024CE" w:rsidR="00B56C4A" w:rsidRDefault="00B56C4A" w:rsidP="00974CAA">
      <w:pPr>
        <w:rPr>
          <w:rFonts w:ascii="Arial" w:eastAsiaTheme="minorEastAsia" w:hAnsi="Arial" w:cs="Arial"/>
        </w:rPr>
      </w:pPr>
    </w:p>
    <w:p w14:paraId="0FF11898" w14:textId="3047119D" w:rsidR="00B56C4A" w:rsidRPr="00B56C4A" w:rsidRDefault="00B56C4A" w:rsidP="00B56C4A">
      <w:pPr>
        <w:pStyle w:val="PatSpecNumPara0-99"/>
        <w:numPr>
          <w:ilvl w:val="0"/>
          <w:numId w:val="0"/>
        </w:numPr>
        <w:tabs>
          <w:tab w:val="clear" w:pos="1440"/>
        </w:tabs>
        <w:spacing w:line="240" w:lineRule="auto"/>
        <w:rPr>
          <w:rFonts w:ascii="Arial" w:hAnsi="Arial" w:cs="Arial"/>
          <w:sz w:val="20"/>
          <w:szCs w:val="20"/>
        </w:rPr>
      </w:pPr>
      <w:r w:rsidRPr="00B56C4A">
        <w:rPr>
          <w:rFonts w:ascii="Arial" w:hAnsi="Arial" w:cs="Arial"/>
          <w:sz w:val="20"/>
          <w:szCs w:val="20"/>
        </w:rPr>
        <w:t xml:space="preserve">Figure </w:t>
      </w:r>
      <w:r w:rsidR="00716244">
        <w:rPr>
          <w:rFonts w:ascii="Arial" w:hAnsi="Arial" w:cs="Arial"/>
          <w:sz w:val="20"/>
          <w:szCs w:val="20"/>
        </w:rPr>
        <w:t>4</w:t>
      </w:r>
      <w:r w:rsidRPr="00B56C4A">
        <w:rPr>
          <w:rFonts w:ascii="Arial" w:hAnsi="Arial" w:cs="Arial"/>
          <w:sz w:val="20"/>
          <w:szCs w:val="20"/>
        </w:rPr>
        <w:t xml:space="preserve"> illustrates four different cases for deployment of two-sided model based on a fully specified reference model</w:t>
      </w:r>
      <w:r>
        <w:rPr>
          <w:rFonts w:ascii="Arial" w:hAnsi="Arial" w:cs="Arial"/>
          <w:sz w:val="20"/>
          <w:szCs w:val="20"/>
        </w:rPr>
        <w:t xml:space="preserve"> (Direction C)</w:t>
      </w:r>
      <w:r w:rsidRPr="00B56C4A">
        <w:rPr>
          <w:rFonts w:ascii="Arial" w:hAnsi="Arial" w:cs="Arial"/>
          <w:sz w:val="20"/>
          <w:szCs w:val="20"/>
        </w:rPr>
        <w:t xml:space="preserve">. In </w:t>
      </w:r>
      <w:r w:rsidRPr="00B56C4A">
        <w:rPr>
          <w:rFonts w:ascii="Arial" w:hAnsi="Arial" w:cs="Arial"/>
          <w:b/>
          <w:bCs/>
          <w:sz w:val="20"/>
          <w:szCs w:val="20"/>
        </w:rPr>
        <w:t>Case 0</w:t>
      </w:r>
      <w:r w:rsidRPr="00B56C4A">
        <w:rPr>
          <w:rFonts w:ascii="Arial" w:hAnsi="Arial" w:cs="Arial"/>
          <w:sz w:val="20"/>
          <w:szCs w:val="20"/>
        </w:rPr>
        <w:t xml:space="preserve">, the specified reference models are directly implemented at the network and the UE. In </w:t>
      </w:r>
      <w:r w:rsidRPr="00B56C4A">
        <w:rPr>
          <w:rFonts w:ascii="Arial" w:hAnsi="Arial" w:cs="Arial"/>
          <w:b/>
          <w:bCs/>
          <w:sz w:val="20"/>
          <w:szCs w:val="20"/>
        </w:rPr>
        <w:t xml:space="preserve">Case </w:t>
      </w:r>
      <w:r>
        <w:rPr>
          <w:rFonts w:ascii="Arial" w:hAnsi="Arial" w:cs="Arial"/>
          <w:b/>
          <w:bCs/>
          <w:sz w:val="20"/>
          <w:szCs w:val="20"/>
        </w:rPr>
        <w:t>1</w:t>
      </w:r>
      <w:r w:rsidRPr="00B56C4A">
        <w:rPr>
          <w:rFonts w:ascii="Arial" w:hAnsi="Arial" w:cs="Arial"/>
          <w:sz w:val="20"/>
          <w:szCs w:val="20"/>
        </w:rPr>
        <w:t xml:space="preserve">, the network finetunes its decoder with additional data, e.g., collected from the field, while the UEs would still employ the reference models. One advantage of Case 1 is that the decoder model can be optimized </w:t>
      </w:r>
      <w:r w:rsidRPr="00B56C4A">
        <w:rPr>
          <w:rFonts w:ascii="Arial" w:hAnsi="Arial" w:cs="Arial"/>
          <w:sz w:val="20"/>
          <w:szCs w:val="20"/>
        </w:rPr>
        <w:lastRenderedPageBreak/>
        <w:t>to the deployment scenarios, e.g., the channel conditions and environment such as indoor or outdoor as well as network-side implementations such as antenna structure or peculiarities in the RF chains. This is achieved while ensuring compatibility with reference encoder as the decoder is finetuned with respect to the reference encoder</w:t>
      </w:r>
      <w:r w:rsidR="006F56FF">
        <w:rPr>
          <w:rFonts w:ascii="Arial" w:hAnsi="Arial" w:cs="Arial"/>
          <w:sz w:val="20"/>
          <w:szCs w:val="20"/>
        </w:rPr>
        <w:t>.</w:t>
      </w:r>
    </w:p>
    <w:p w14:paraId="10C0720D" w14:textId="19933AB4" w:rsidR="00B56C4A" w:rsidRPr="00B56C4A" w:rsidRDefault="00B56C4A" w:rsidP="00B56C4A">
      <w:pPr>
        <w:pStyle w:val="PatSpecNumPara0-99"/>
        <w:numPr>
          <w:ilvl w:val="0"/>
          <w:numId w:val="0"/>
        </w:numPr>
        <w:tabs>
          <w:tab w:val="clear" w:pos="1440"/>
        </w:tabs>
        <w:spacing w:line="240" w:lineRule="auto"/>
        <w:rPr>
          <w:rFonts w:ascii="Arial" w:hAnsi="Arial" w:cs="Arial"/>
          <w:sz w:val="20"/>
          <w:szCs w:val="20"/>
        </w:rPr>
      </w:pPr>
      <w:r w:rsidRPr="00B56C4A">
        <w:rPr>
          <w:rFonts w:ascii="Arial" w:hAnsi="Arial" w:cs="Arial"/>
          <w:sz w:val="20"/>
          <w:szCs w:val="20"/>
        </w:rPr>
        <w:t xml:space="preserve">On the other hand, in </w:t>
      </w:r>
      <w:r w:rsidRPr="00B56C4A">
        <w:rPr>
          <w:rFonts w:ascii="Arial" w:hAnsi="Arial" w:cs="Arial"/>
          <w:b/>
          <w:bCs/>
          <w:sz w:val="20"/>
          <w:szCs w:val="20"/>
        </w:rPr>
        <w:t>Case 2</w:t>
      </w:r>
      <w:r w:rsidR="00FC7150">
        <w:rPr>
          <w:rFonts w:ascii="Arial" w:hAnsi="Arial" w:cs="Arial"/>
          <w:b/>
          <w:bCs/>
          <w:sz w:val="20"/>
          <w:szCs w:val="20"/>
        </w:rPr>
        <w:t xml:space="preserve">, </w:t>
      </w:r>
      <w:r w:rsidR="00FC7150" w:rsidRPr="00FC7150">
        <w:rPr>
          <w:rFonts w:ascii="Arial" w:hAnsi="Arial" w:cs="Arial"/>
          <w:sz w:val="20"/>
          <w:szCs w:val="20"/>
        </w:rPr>
        <w:t>though might not be practical,</w:t>
      </w:r>
      <w:r w:rsidR="006F56FF">
        <w:rPr>
          <w:rFonts w:ascii="Arial" w:hAnsi="Arial" w:cs="Arial"/>
          <w:sz w:val="20"/>
          <w:szCs w:val="20"/>
        </w:rPr>
        <w:t xml:space="preserve"> </w:t>
      </w:r>
      <w:r w:rsidRPr="00B56C4A">
        <w:rPr>
          <w:rFonts w:ascii="Arial" w:hAnsi="Arial" w:cs="Arial"/>
          <w:sz w:val="20"/>
          <w:szCs w:val="20"/>
        </w:rPr>
        <w:t xml:space="preserve">the UE finetunes the encoder while ensuring compatibility to the reference </w:t>
      </w:r>
      <w:r w:rsidR="00FC7150">
        <w:rPr>
          <w:rFonts w:ascii="Arial" w:hAnsi="Arial" w:cs="Arial"/>
          <w:sz w:val="20"/>
          <w:szCs w:val="20"/>
        </w:rPr>
        <w:t>decoder</w:t>
      </w:r>
      <w:r w:rsidRPr="00B56C4A">
        <w:rPr>
          <w:rFonts w:ascii="Arial" w:hAnsi="Arial" w:cs="Arial"/>
          <w:sz w:val="20"/>
          <w:szCs w:val="20"/>
        </w:rPr>
        <w:t xml:space="preserve">, while the network deploys the reference decoder as is. Lastly, in </w:t>
      </w:r>
      <w:r w:rsidRPr="00B56C4A">
        <w:rPr>
          <w:rFonts w:ascii="Arial" w:hAnsi="Arial" w:cs="Arial"/>
          <w:b/>
          <w:bCs/>
          <w:sz w:val="20"/>
          <w:szCs w:val="20"/>
        </w:rPr>
        <w:t>Case 3</w:t>
      </w:r>
      <w:r w:rsidRPr="00B56C4A">
        <w:rPr>
          <w:rFonts w:ascii="Arial" w:hAnsi="Arial" w:cs="Arial"/>
          <w:sz w:val="20"/>
          <w:szCs w:val="20"/>
        </w:rPr>
        <w:t xml:space="preserve"> both the UE and the network finetune (train) their respective models with respect to the counterpart reference models. </w:t>
      </w:r>
      <w:r w:rsidR="00FC7150" w:rsidRPr="00B56C4A">
        <w:rPr>
          <w:rFonts w:ascii="Arial" w:hAnsi="Arial" w:cs="Arial"/>
          <w:sz w:val="20"/>
          <w:szCs w:val="20"/>
        </w:rPr>
        <w:t xml:space="preserve">The UE-side may finetune the encoder based on additional UE-side data for optimization with respect to its implementations, e.g., antenna implementation, RF implementations, etc. The UE-side finetunes its encoder by using the reference encoder to ensure compatibility. </w:t>
      </w:r>
      <w:r w:rsidRPr="00B56C4A">
        <w:rPr>
          <w:rFonts w:ascii="Arial" w:hAnsi="Arial" w:cs="Arial"/>
          <w:sz w:val="20"/>
          <w:szCs w:val="20"/>
        </w:rPr>
        <w:t xml:space="preserve">The finetuning are performed separately by the network-side and UE-side utilizing network-side and UE-side data, respectively. </w:t>
      </w:r>
      <w:r w:rsidR="00390973">
        <w:rPr>
          <w:rFonts w:ascii="Arial" w:hAnsi="Arial" w:cs="Arial"/>
          <w:sz w:val="20"/>
          <w:szCs w:val="20"/>
        </w:rPr>
        <w:t>In our view, Case 1 is the most widely deployable case of two-sided model</w:t>
      </w:r>
      <w:r w:rsidR="00FC7150">
        <w:rPr>
          <w:rFonts w:ascii="Arial" w:hAnsi="Arial" w:cs="Arial"/>
          <w:sz w:val="20"/>
          <w:szCs w:val="20"/>
        </w:rPr>
        <w:t>s</w:t>
      </w:r>
      <w:r w:rsidR="00390973">
        <w:rPr>
          <w:rFonts w:ascii="Arial" w:hAnsi="Arial" w:cs="Arial"/>
          <w:sz w:val="20"/>
          <w:szCs w:val="20"/>
        </w:rPr>
        <w:t xml:space="preserve">, i.e., an encoder deployed before </w:t>
      </w:r>
      <w:r w:rsidR="00FC7150">
        <w:rPr>
          <w:rFonts w:ascii="Arial" w:hAnsi="Arial" w:cs="Arial"/>
          <w:sz w:val="20"/>
          <w:szCs w:val="20"/>
        </w:rPr>
        <w:t xml:space="preserve">UE’s </w:t>
      </w:r>
      <w:r w:rsidR="00390973">
        <w:rPr>
          <w:rFonts w:ascii="Arial" w:hAnsi="Arial" w:cs="Arial"/>
          <w:sz w:val="20"/>
          <w:szCs w:val="20"/>
        </w:rPr>
        <w:t xml:space="preserve">shipment. Advanced UEs and special deployment scenarios may benefit from Case 3. </w:t>
      </w:r>
    </w:p>
    <w:p w14:paraId="41E41C7D" w14:textId="77777777" w:rsidR="00B56C4A" w:rsidRDefault="00B56C4A" w:rsidP="00B56C4A">
      <w:pPr>
        <w:pStyle w:val="PatSpecNumPara0-99"/>
        <w:numPr>
          <w:ilvl w:val="0"/>
          <w:numId w:val="0"/>
        </w:numPr>
        <w:tabs>
          <w:tab w:val="clear" w:pos="1440"/>
        </w:tabs>
        <w:spacing w:line="240" w:lineRule="auto"/>
        <w:rPr>
          <w:rFonts w:ascii="Times New Roman" w:hAnsi="Times New Roman" w:cs="Times New Roman"/>
        </w:rPr>
      </w:pPr>
    </w:p>
    <w:p w14:paraId="22531478" w14:textId="77777777" w:rsidR="006F56FF" w:rsidRDefault="006F56FF" w:rsidP="006F56FF">
      <w:pPr>
        <w:keepNext/>
        <w:jc w:val="center"/>
      </w:pPr>
      <w:r>
        <w:rPr>
          <w:rFonts w:ascii="Arial" w:eastAsiaTheme="minorEastAsia" w:hAnsi="Arial" w:cs="Arial"/>
          <w:noProof/>
        </w:rPr>
        <w:drawing>
          <wp:inline distT="0" distB="0" distL="0" distR="0" wp14:anchorId="4F7AF8F0" wp14:editId="301D885B">
            <wp:extent cx="5818293" cy="1745096"/>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33849" cy="1749762"/>
                    </a:xfrm>
                    <a:prstGeom prst="rect">
                      <a:avLst/>
                    </a:prstGeom>
                    <a:noFill/>
                  </pic:spPr>
                </pic:pic>
              </a:graphicData>
            </a:graphic>
          </wp:inline>
        </w:drawing>
      </w:r>
    </w:p>
    <w:p w14:paraId="4161D145" w14:textId="6AEAA876" w:rsidR="00B56C4A" w:rsidRDefault="006F56FF" w:rsidP="00716244">
      <w:pPr>
        <w:pStyle w:val="ac"/>
        <w:rPr>
          <w:rFonts w:eastAsiaTheme="minorEastAsia"/>
        </w:rPr>
      </w:pPr>
      <w:r>
        <w:t xml:space="preserve">Figure </w:t>
      </w:r>
      <w:r w:rsidR="00716244">
        <w:t>4</w:t>
      </w:r>
      <w:r>
        <w:t xml:space="preserve"> Four different implementation cases of Direction C</w:t>
      </w:r>
    </w:p>
    <w:p w14:paraId="5DFEB429" w14:textId="4E602A29" w:rsidR="00B56C4A" w:rsidRDefault="006F56FF" w:rsidP="00974CAA">
      <w:pPr>
        <w:rPr>
          <w:rFonts w:ascii="Arial" w:eastAsiaTheme="minorEastAsia" w:hAnsi="Arial" w:cs="Arial"/>
        </w:rPr>
      </w:pPr>
      <w:r>
        <w:rPr>
          <w:rFonts w:ascii="Arial" w:eastAsiaTheme="minorEastAsia" w:hAnsi="Arial" w:cs="Arial"/>
        </w:rPr>
        <w:t>Considering the above</w:t>
      </w:r>
      <w:r w:rsidR="00B17DDC">
        <w:rPr>
          <w:rFonts w:ascii="Arial" w:eastAsiaTheme="minorEastAsia" w:hAnsi="Arial" w:cs="Arial"/>
        </w:rPr>
        <w:t xml:space="preserve"> </w:t>
      </w:r>
      <w:r>
        <w:rPr>
          <w:rFonts w:ascii="Arial" w:eastAsiaTheme="minorEastAsia" w:hAnsi="Arial" w:cs="Arial"/>
        </w:rPr>
        <w:t xml:space="preserve">four cases, pairing ID should carry information from specified model (Specified ID) and NW-assigned ID, i.e., for </w:t>
      </w:r>
      <w:r w:rsidR="00FC7150">
        <w:rPr>
          <w:rFonts w:ascii="Arial" w:eastAsiaTheme="minorEastAsia" w:hAnsi="Arial" w:cs="Arial"/>
        </w:rPr>
        <w:t xml:space="preserve">distribution </w:t>
      </w:r>
      <w:r>
        <w:rPr>
          <w:rFonts w:ascii="Arial" w:eastAsiaTheme="minorEastAsia" w:hAnsi="Arial" w:cs="Arial"/>
        </w:rPr>
        <w:t xml:space="preserve">alignment </w:t>
      </w:r>
      <w:r w:rsidR="00FC7150">
        <w:rPr>
          <w:rFonts w:ascii="Arial" w:eastAsiaTheme="minorEastAsia" w:hAnsi="Arial" w:cs="Arial"/>
        </w:rPr>
        <w:t>between training/finetuning</w:t>
      </w:r>
      <w:r>
        <w:rPr>
          <w:rFonts w:ascii="Arial" w:eastAsiaTheme="minorEastAsia" w:hAnsi="Arial" w:cs="Arial"/>
        </w:rPr>
        <w:t xml:space="preserve"> data</w:t>
      </w:r>
      <w:r w:rsidR="00FC7150">
        <w:rPr>
          <w:rFonts w:ascii="Arial" w:eastAsiaTheme="minorEastAsia" w:hAnsi="Arial" w:cs="Arial"/>
        </w:rPr>
        <w:t xml:space="preserve"> and inference data</w:t>
      </w:r>
      <w:r>
        <w:rPr>
          <w:rFonts w:ascii="Arial" w:eastAsiaTheme="minorEastAsia" w:hAnsi="Arial" w:cs="Arial"/>
        </w:rPr>
        <w:t>. For this, we propose pairing ID to be composed of two parts</w:t>
      </w:r>
      <w:r w:rsidR="00FC7150">
        <w:rPr>
          <w:rFonts w:ascii="Arial" w:eastAsiaTheme="minorEastAsia" w:hAnsi="Arial" w:cs="Arial"/>
        </w:rPr>
        <w:t xml:space="preserve"> as shown in the below figure. </w:t>
      </w:r>
    </w:p>
    <w:p w14:paraId="5A3E4A19" w14:textId="22AD8DCE" w:rsidR="00E66A91" w:rsidRDefault="00E66A91" w:rsidP="00974CAA">
      <w:pPr>
        <w:rPr>
          <w:rFonts w:ascii="Arial" w:eastAsiaTheme="minorEastAsia" w:hAnsi="Arial" w:cs="Arial"/>
        </w:rPr>
      </w:pPr>
    </w:p>
    <w:p w14:paraId="032E889F" w14:textId="1491415D" w:rsidR="00E66A91" w:rsidRPr="00737E0A" w:rsidRDefault="00E66A91" w:rsidP="00E66A91">
      <w:pPr>
        <w:spacing w:after="0" w:line="257" w:lineRule="auto"/>
        <w:rPr>
          <w:rFonts w:ascii="Arial" w:eastAsiaTheme="minorEastAsia" w:hAnsi="Arial" w:cs="Arial"/>
          <w:b/>
          <w:bCs/>
        </w:rPr>
      </w:pPr>
      <w:r>
        <w:rPr>
          <w:rFonts w:ascii="Arial" w:eastAsiaTheme="minorEastAsia" w:hAnsi="Arial" w:cs="Arial"/>
          <w:b/>
          <w:bCs/>
        </w:rPr>
        <w:t>Observation</w:t>
      </w:r>
      <w:r w:rsidRPr="005720E1">
        <w:rPr>
          <w:rFonts w:ascii="Arial" w:eastAsiaTheme="minorEastAsia" w:hAnsi="Arial" w:cs="Arial"/>
          <w:b/>
          <w:bCs/>
        </w:rPr>
        <w:t>#</w:t>
      </w:r>
      <w:r w:rsidR="00E7070A">
        <w:rPr>
          <w:rFonts w:ascii="Arial" w:eastAsiaTheme="minorEastAsia" w:hAnsi="Arial" w:cs="Arial"/>
          <w:b/>
          <w:bCs/>
        </w:rPr>
        <w:t>6</w:t>
      </w:r>
      <w:r>
        <w:rPr>
          <w:rFonts w:ascii="Arial" w:eastAsiaTheme="minorEastAsia" w:hAnsi="Arial" w:cs="Arial"/>
        </w:rPr>
        <w:t>:</w:t>
      </w:r>
      <w:r w:rsidRPr="00A66BF0">
        <w:rPr>
          <w:rFonts w:ascii="Arial" w:eastAsiaTheme="minorEastAsia" w:hAnsi="Arial" w:cs="Arial"/>
          <w:b/>
          <w:bCs/>
        </w:rPr>
        <w:t xml:space="preserve"> </w:t>
      </w:r>
      <w:r w:rsidRPr="00737E0A">
        <w:rPr>
          <w:rFonts w:ascii="Arial" w:eastAsiaTheme="minorEastAsia" w:hAnsi="Arial" w:cs="Arial"/>
          <w:b/>
          <w:bCs/>
        </w:rPr>
        <w:t>For Direction C, fully specified reference model-based approach, there are four different deployment cases</w:t>
      </w:r>
    </w:p>
    <w:p w14:paraId="352A1203" w14:textId="070810DC" w:rsidR="00E66A91" w:rsidRPr="00737E0A" w:rsidRDefault="00E66A91" w:rsidP="00E66A91">
      <w:pPr>
        <w:pStyle w:val="ab"/>
        <w:numPr>
          <w:ilvl w:val="0"/>
          <w:numId w:val="24"/>
        </w:numPr>
        <w:spacing w:line="257" w:lineRule="auto"/>
        <w:ind w:leftChars="0"/>
        <w:rPr>
          <w:rFonts w:ascii="Arial" w:eastAsiaTheme="minorEastAsia" w:hAnsi="Arial" w:cs="Arial"/>
          <w:b/>
          <w:bCs/>
        </w:rPr>
      </w:pPr>
      <w:r w:rsidRPr="00737E0A">
        <w:rPr>
          <w:rFonts w:ascii="Arial" w:eastAsiaTheme="minorEastAsia" w:hAnsi="Arial" w:cs="Arial"/>
          <w:b/>
          <w:bCs/>
        </w:rPr>
        <w:t xml:space="preserve">Case 0: Both UE and NW </w:t>
      </w:r>
      <w:r w:rsidR="00737E0A" w:rsidRPr="00737E0A">
        <w:rPr>
          <w:rFonts w:ascii="Arial" w:eastAsiaTheme="minorEastAsia" w:hAnsi="Arial" w:cs="Arial"/>
          <w:b/>
          <w:bCs/>
        </w:rPr>
        <w:t>deploy</w:t>
      </w:r>
      <w:r w:rsidRPr="00737E0A">
        <w:rPr>
          <w:rFonts w:ascii="Arial" w:eastAsiaTheme="minorEastAsia" w:hAnsi="Arial" w:cs="Arial"/>
          <w:b/>
          <w:bCs/>
        </w:rPr>
        <w:t xml:space="preserve"> the specified reference </w:t>
      </w:r>
      <w:r w:rsidR="00737E0A" w:rsidRPr="00737E0A">
        <w:rPr>
          <w:rFonts w:ascii="Arial" w:eastAsiaTheme="minorEastAsia" w:hAnsi="Arial" w:cs="Arial"/>
          <w:b/>
          <w:bCs/>
        </w:rPr>
        <w:t>encoder and decoder, respectively</w:t>
      </w:r>
      <w:r w:rsidRPr="00737E0A">
        <w:rPr>
          <w:rFonts w:ascii="Arial" w:eastAsiaTheme="minorEastAsia" w:hAnsi="Arial" w:cs="Arial"/>
          <w:b/>
          <w:bCs/>
        </w:rPr>
        <w:t xml:space="preserve"> </w:t>
      </w:r>
    </w:p>
    <w:p w14:paraId="060163E2" w14:textId="50F71EE3" w:rsidR="00E66A91" w:rsidRPr="00737E0A" w:rsidRDefault="00E66A91" w:rsidP="00E66A91">
      <w:pPr>
        <w:pStyle w:val="ab"/>
        <w:numPr>
          <w:ilvl w:val="0"/>
          <w:numId w:val="24"/>
        </w:numPr>
        <w:spacing w:line="257" w:lineRule="auto"/>
        <w:ind w:leftChars="0"/>
        <w:rPr>
          <w:rFonts w:ascii="Arial" w:eastAsiaTheme="minorEastAsia" w:hAnsi="Arial" w:cs="Arial"/>
          <w:b/>
          <w:bCs/>
        </w:rPr>
      </w:pPr>
      <w:r w:rsidRPr="00737E0A">
        <w:rPr>
          <w:rFonts w:ascii="Arial" w:eastAsiaTheme="minorEastAsia" w:hAnsi="Arial" w:cs="Arial"/>
          <w:b/>
          <w:bCs/>
        </w:rPr>
        <w:t xml:space="preserve">Case 1: NW </w:t>
      </w:r>
      <w:r w:rsidR="00737E0A" w:rsidRPr="00737E0A">
        <w:rPr>
          <w:rFonts w:ascii="Arial" w:eastAsiaTheme="minorEastAsia" w:hAnsi="Arial" w:cs="Arial"/>
          <w:b/>
          <w:bCs/>
        </w:rPr>
        <w:t xml:space="preserve">deploys </w:t>
      </w:r>
      <w:r w:rsidRPr="00737E0A">
        <w:rPr>
          <w:rFonts w:ascii="Arial" w:eastAsiaTheme="minorEastAsia" w:hAnsi="Arial" w:cs="Arial"/>
          <w:b/>
          <w:bCs/>
        </w:rPr>
        <w:t xml:space="preserve">finetuned decoder, UE implements the </w:t>
      </w:r>
      <w:r w:rsidR="00737E0A" w:rsidRPr="00737E0A">
        <w:rPr>
          <w:rFonts w:ascii="Arial" w:eastAsiaTheme="minorEastAsia" w:hAnsi="Arial" w:cs="Arial"/>
          <w:b/>
          <w:bCs/>
        </w:rPr>
        <w:t xml:space="preserve">specified </w:t>
      </w:r>
      <w:r w:rsidRPr="00737E0A">
        <w:rPr>
          <w:rFonts w:ascii="Arial" w:eastAsiaTheme="minorEastAsia" w:hAnsi="Arial" w:cs="Arial"/>
          <w:b/>
          <w:bCs/>
        </w:rPr>
        <w:t xml:space="preserve">reference encoder. </w:t>
      </w:r>
    </w:p>
    <w:p w14:paraId="7ADD85D6" w14:textId="4A05C36B" w:rsidR="00E66A91" w:rsidRPr="00737E0A" w:rsidRDefault="00E66A91" w:rsidP="00E66A91">
      <w:pPr>
        <w:pStyle w:val="ab"/>
        <w:numPr>
          <w:ilvl w:val="0"/>
          <w:numId w:val="24"/>
        </w:numPr>
        <w:spacing w:line="257" w:lineRule="auto"/>
        <w:ind w:leftChars="0"/>
        <w:rPr>
          <w:rFonts w:ascii="Arial" w:eastAsiaTheme="minorEastAsia" w:hAnsi="Arial" w:cs="Arial"/>
          <w:b/>
          <w:bCs/>
        </w:rPr>
      </w:pPr>
      <w:r w:rsidRPr="00737E0A">
        <w:rPr>
          <w:rFonts w:ascii="Arial" w:eastAsiaTheme="minorEastAsia" w:hAnsi="Arial" w:cs="Arial"/>
          <w:b/>
          <w:bCs/>
        </w:rPr>
        <w:t xml:space="preserve">Case 2, UE </w:t>
      </w:r>
      <w:r w:rsidR="0054759A">
        <w:rPr>
          <w:rFonts w:ascii="Arial" w:eastAsiaTheme="minorEastAsia" w:hAnsi="Arial" w:cs="Arial"/>
          <w:b/>
          <w:bCs/>
        </w:rPr>
        <w:t>deploys</w:t>
      </w:r>
      <w:r w:rsidRPr="00737E0A">
        <w:rPr>
          <w:rFonts w:ascii="Arial" w:eastAsiaTheme="minorEastAsia" w:hAnsi="Arial" w:cs="Arial"/>
          <w:b/>
          <w:bCs/>
        </w:rPr>
        <w:t xml:space="preserve"> finetuned encoder, NW </w:t>
      </w:r>
      <w:r w:rsidR="0054759A">
        <w:rPr>
          <w:rFonts w:ascii="Arial" w:eastAsiaTheme="minorEastAsia" w:hAnsi="Arial" w:cs="Arial"/>
          <w:b/>
          <w:bCs/>
        </w:rPr>
        <w:t>deploys</w:t>
      </w:r>
      <w:r w:rsidRPr="00737E0A">
        <w:rPr>
          <w:rFonts w:ascii="Arial" w:eastAsiaTheme="minorEastAsia" w:hAnsi="Arial" w:cs="Arial"/>
          <w:b/>
          <w:bCs/>
        </w:rPr>
        <w:t xml:space="preserve"> the reference </w:t>
      </w:r>
      <w:r w:rsidR="00737E0A" w:rsidRPr="00737E0A">
        <w:rPr>
          <w:rFonts w:ascii="Arial" w:eastAsiaTheme="minorEastAsia" w:hAnsi="Arial" w:cs="Arial"/>
          <w:b/>
          <w:bCs/>
        </w:rPr>
        <w:t xml:space="preserve">decoder. </w:t>
      </w:r>
    </w:p>
    <w:p w14:paraId="5570BEE4" w14:textId="2552A9F0" w:rsidR="00737E0A" w:rsidRPr="00737E0A" w:rsidRDefault="00737E0A" w:rsidP="00E66A91">
      <w:pPr>
        <w:pStyle w:val="ab"/>
        <w:numPr>
          <w:ilvl w:val="0"/>
          <w:numId w:val="24"/>
        </w:numPr>
        <w:spacing w:line="257" w:lineRule="auto"/>
        <w:ind w:leftChars="0"/>
        <w:rPr>
          <w:rFonts w:ascii="Arial" w:eastAsiaTheme="minorEastAsia" w:hAnsi="Arial" w:cs="Arial"/>
          <w:b/>
          <w:bCs/>
        </w:rPr>
      </w:pPr>
      <w:r w:rsidRPr="00737E0A">
        <w:rPr>
          <w:rFonts w:ascii="Arial" w:eastAsiaTheme="minorEastAsia" w:hAnsi="Arial" w:cs="Arial"/>
          <w:b/>
          <w:bCs/>
        </w:rPr>
        <w:t xml:space="preserve">Case 3: Both UE and NW deploy finetuned encoder and decoder, respectively  </w:t>
      </w:r>
    </w:p>
    <w:p w14:paraId="4B19DA60" w14:textId="77777777" w:rsidR="00E66A91" w:rsidRPr="00B470FC" w:rsidRDefault="00E66A91" w:rsidP="00E66A91">
      <w:pPr>
        <w:spacing w:after="0" w:line="257" w:lineRule="auto"/>
        <w:rPr>
          <w:rFonts w:ascii="Arial" w:eastAsiaTheme="minorEastAsia" w:hAnsi="Arial" w:cs="Arial"/>
          <w:b/>
          <w:bCs/>
          <w:lang w:val="en-GB"/>
        </w:rPr>
      </w:pPr>
    </w:p>
    <w:p w14:paraId="7725E0D0" w14:textId="77777777" w:rsidR="00E66A91" w:rsidRPr="00E66A91" w:rsidRDefault="00E66A91" w:rsidP="00974CAA">
      <w:pPr>
        <w:rPr>
          <w:rFonts w:ascii="Arial" w:eastAsiaTheme="minorEastAsia" w:hAnsi="Arial" w:cs="Arial"/>
          <w:lang w:val="en-GB"/>
        </w:rPr>
      </w:pPr>
    </w:p>
    <w:p w14:paraId="02A94271" w14:textId="77777777" w:rsidR="00D24F8E" w:rsidRDefault="00D24F8E" w:rsidP="00D24F8E">
      <w:pPr>
        <w:keepNext/>
        <w:jc w:val="center"/>
      </w:pPr>
      <w:r>
        <w:rPr>
          <w:rFonts w:ascii="Arial" w:eastAsiaTheme="minorEastAsia" w:hAnsi="Arial" w:cs="Arial"/>
          <w:noProof/>
        </w:rPr>
        <w:drawing>
          <wp:inline distT="0" distB="0" distL="0" distR="0" wp14:anchorId="7F204895" wp14:editId="3E61DE54">
            <wp:extent cx="2883535" cy="67056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3535" cy="670560"/>
                    </a:xfrm>
                    <a:prstGeom prst="rect">
                      <a:avLst/>
                    </a:prstGeom>
                    <a:noFill/>
                  </pic:spPr>
                </pic:pic>
              </a:graphicData>
            </a:graphic>
          </wp:inline>
        </w:drawing>
      </w:r>
    </w:p>
    <w:p w14:paraId="2A15B84A" w14:textId="6BFA5F04" w:rsidR="006F56FF" w:rsidRDefault="00D24F8E" w:rsidP="00716244">
      <w:pPr>
        <w:pStyle w:val="ac"/>
      </w:pPr>
      <w:r>
        <w:t xml:space="preserve">Figure </w:t>
      </w:r>
      <w:r w:rsidR="00716244">
        <w:t>5</w:t>
      </w:r>
      <w:r>
        <w:t xml:space="preserve"> </w:t>
      </w:r>
      <w:r w:rsidR="00C33B9B">
        <w:t>Pairing-related ID with two parts</w:t>
      </w:r>
    </w:p>
    <w:p w14:paraId="7F1C2040" w14:textId="77777777" w:rsidR="00716244" w:rsidRPr="00716244" w:rsidRDefault="00716244" w:rsidP="00716244">
      <w:pPr>
        <w:rPr>
          <w:lang w:eastAsia="en-US"/>
        </w:rPr>
      </w:pPr>
    </w:p>
    <w:p w14:paraId="2214069B" w14:textId="2D7D87B8" w:rsidR="00B17DDC" w:rsidRDefault="00B17DDC" w:rsidP="00974CAA">
      <w:pPr>
        <w:rPr>
          <w:rFonts w:ascii="Arial" w:eastAsiaTheme="minorEastAsia" w:hAnsi="Arial" w:cs="Arial"/>
        </w:rPr>
      </w:pPr>
      <w:r>
        <w:rPr>
          <w:rFonts w:ascii="Arial" w:eastAsiaTheme="minorEastAsia" w:hAnsi="Arial" w:cs="Arial"/>
        </w:rPr>
        <w:t xml:space="preserve">For Direction C, Part 1 indicates at least one of the specified </w:t>
      </w:r>
      <w:r w:rsidR="001C5279">
        <w:rPr>
          <w:rFonts w:ascii="Arial" w:eastAsiaTheme="minorEastAsia" w:hAnsi="Arial" w:cs="Arial"/>
        </w:rPr>
        <w:t xml:space="preserve">reference </w:t>
      </w:r>
      <w:r w:rsidR="00E320EB">
        <w:rPr>
          <w:rFonts w:ascii="Arial" w:eastAsiaTheme="minorEastAsia" w:hAnsi="Arial" w:cs="Arial"/>
        </w:rPr>
        <w:t>model</w:t>
      </w:r>
      <w:r>
        <w:rPr>
          <w:rFonts w:ascii="Arial" w:eastAsiaTheme="minorEastAsia" w:hAnsi="Arial" w:cs="Arial"/>
        </w:rPr>
        <w:t xml:space="preserve">s. </w:t>
      </w:r>
      <w:r w:rsidR="00C908BF">
        <w:rPr>
          <w:rFonts w:ascii="Arial" w:eastAsiaTheme="minorEastAsia" w:hAnsi="Arial" w:cs="Arial"/>
        </w:rPr>
        <w:t xml:space="preserve">Note here a unified framework can be considered for both Direction C and Direction A. </w:t>
      </w:r>
      <w:r>
        <w:rPr>
          <w:rFonts w:ascii="Arial" w:eastAsiaTheme="minorEastAsia" w:hAnsi="Arial" w:cs="Arial"/>
        </w:rPr>
        <w:t>For Direction A, Part 1 can be omitted or a codepoint can be assigned to indicate Direction A</w:t>
      </w:r>
      <w:r w:rsidR="00C908BF">
        <w:rPr>
          <w:rFonts w:ascii="Arial" w:eastAsiaTheme="minorEastAsia" w:hAnsi="Arial" w:cs="Arial"/>
        </w:rPr>
        <w:t xml:space="preserve">. When Part 1 indicates a specified reference model, the UE may directly apply the specified encoder or </w:t>
      </w:r>
      <w:r w:rsidR="00FC7150">
        <w:rPr>
          <w:rFonts w:ascii="Arial" w:eastAsiaTheme="minorEastAsia" w:hAnsi="Arial" w:cs="Arial"/>
        </w:rPr>
        <w:t>an encoder modified from the reference model with UE-side data collected form configurations that carry the same pairing ID</w:t>
      </w:r>
      <w:r w:rsidR="00C908BF">
        <w:rPr>
          <w:rFonts w:ascii="Arial" w:eastAsiaTheme="minorEastAsia" w:hAnsi="Arial" w:cs="Arial"/>
        </w:rPr>
        <w:t xml:space="preserve">. </w:t>
      </w:r>
      <w:r w:rsidR="00FC7150">
        <w:rPr>
          <w:rFonts w:ascii="Arial" w:eastAsiaTheme="minorEastAsia" w:hAnsi="Arial" w:cs="Arial"/>
        </w:rPr>
        <w:t xml:space="preserve">Even in </w:t>
      </w:r>
      <w:r w:rsidR="00B5399C">
        <w:rPr>
          <w:rFonts w:ascii="Arial" w:eastAsiaTheme="minorEastAsia" w:hAnsi="Arial" w:cs="Arial"/>
        </w:rPr>
        <w:t>Direction A, the network</w:t>
      </w:r>
      <w:r w:rsidR="00FC7150">
        <w:rPr>
          <w:rFonts w:ascii="Arial" w:eastAsiaTheme="minorEastAsia" w:hAnsi="Arial" w:cs="Arial"/>
        </w:rPr>
        <w:t>-side</w:t>
      </w:r>
      <w:r w:rsidR="00B5399C">
        <w:rPr>
          <w:rFonts w:ascii="Arial" w:eastAsiaTheme="minorEastAsia" w:hAnsi="Arial" w:cs="Arial"/>
        </w:rPr>
        <w:t xml:space="preserve"> </w:t>
      </w:r>
      <w:r w:rsidR="00FC7150">
        <w:rPr>
          <w:rFonts w:ascii="Arial" w:eastAsiaTheme="minorEastAsia" w:hAnsi="Arial" w:cs="Arial"/>
        </w:rPr>
        <w:t xml:space="preserve">may share </w:t>
      </w:r>
      <w:r w:rsidR="00B5399C">
        <w:rPr>
          <w:rFonts w:ascii="Arial" w:eastAsiaTheme="minorEastAsia" w:hAnsi="Arial" w:cs="Arial"/>
        </w:rPr>
        <w:t xml:space="preserve">dataset/parameters </w:t>
      </w:r>
      <w:r w:rsidR="00FC7150">
        <w:rPr>
          <w:rFonts w:ascii="Arial" w:eastAsiaTheme="minorEastAsia" w:hAnsi="Arial" w:cs="Arial"/>
        </w:rPr>
        <w:t xml:space="preserve">that </w:t>
      </w:r>
      <w:r w:rsidR="00B5399C">
        <w:rPr>
          <w:rFonts w:ascii="Arial" w:eastAsiaTheme="minorEastAsia" w:hAnsi="Arial" w:cs="Arial"/>
        </w:rPr>
        <w:t xml:space="preserve">can be generated to be compatible to a specified model, i.e., the same decoder reconstructs CSI generated by either the </w:t>
      </w:r>
      <w:r w:rsidR="00FC7150">
        <w:rPr>
          <w:rFonts w:ascii="Arial" w:eastAsiaTheme="minorEastAsia" w:hAnsi="Arial" w:cs="Arial"/>
        </w:rPr>
        <w:t>indicated</w:t>
      </w:r>
      <w:r w:rsidR="00B5399C">
        <w:rPr>
          <w:rFonts w:ascii="Arial" w:eastAsiaTheme="minorEastAsia" w:hAnsi="Arial" w:cs="Arial"/>
        </w:rPr>
        <w:t xml:space="preserve"> specified reference </w:t>
      </w:r>
      <w:r w:rsidR="00FC7150">
        <w:rPr>
          <w:rFonts w:ascii="Arial" w:eastAsiaTheme="minorEastAsia" w:hAnsi="Arial" w:cs="Arial"/>
        </w:rPr>
        <w:t xml:space="preserve">encoder </w:t>
      </w:r>
      <w:r w:rsidR="00B5399C">
        <w:rPr>
          <w:rFonts w:ascii="Arial" w:eastAsiaTheme="minorEastAsia" w:hAnsi="Arial" w:cs="Arial"/>
        </w:rPr>
        <w:t>or a</w:t>
      </w:r>
      <w:r w:rsidR="00FC7150">
        <w:rPr>
          <w:rFonts w:ascii="Arial" w:eastAsiaTheme="minorEastAsia" w:hAnsi="Arial" w:cs="Arial"/>
        </w:rPr>
        <w:t xml:space="preserve">n encoder trained based on the share reference dataset/parameter. This gives the network that supports Direction A to enable CSI compression feature to the UEs that does not support Direction A but support specified reference </w:t>
      </w:r>
      <w:r w:rsidR="00202CDA">
        <w:rPr>
          <w:rFonts w:ascii="Arial" w:eastAsiaTheme="minorEastAsia" w:hAnsi="Arial" w:cs="Arial"/>
        </w:rPr>
        <w:t xml:space="preserve">models. </w:t>
      </w:r>
      <w:r w:rsidR="00FC7150">
        <w:rPr>
          <w:rFonts w:ascii="Arial" w:eastAsiaTheme="minorEastAsia" w:hAnsi="Arial" w:cs="Arial"/>
        </w:rPr>
        <w:t xml:space="preserve"> </w:t>
      </w:r>
      <w:r w:rsidR="00B5399C">
        <w:rPr>
          <w:rFonts w:ascii="Arial" w:eastAsiaTheme="minorEastAsia" w:hAnsi="Arial" w:cs="Arial"/>
        </w:rPr>
        <w:t xml:space="preserve"> </w:t>
      </w:r>
    </w:p>
    <w:p w14:paraId="1FF8E59B" w14:textId="7E876075" w:rsidR="003A6F0C" w:rsidRPr="00737E0A" w:rsidRDefault="003A6F0C" w:rsidP="003A6F0C">
      <w:pPr>
        <w:spacing w:after="0" w:line="257" w:lineRule="auto"/>
        <w:rPr>
          <w:rFonts w:ascii="Arial" w:eastAsiaTheme="minorEastAsia" w:hAnsi="Arial" w:cs="Arial"/>
          <w:b/>
          <w:bCs/>
        </w:rPr>
      </w:pPr>
      <w:r>
        <w:rPr>
          <w:rFonts w:ascii="Arial" w:eastAsiaTheme="minorEastAsia" w:hAnsi="Arial" w:cs="Arial"/>
          <w:b/>
          <w:bCs/>
        </w:rPr>
        <w:t>Proposal</w:t>
      </w:r>
      <w:r w:rsidRPr="005720E1">
        <w:rPr>
          <w:rFonts w:ascii="Arial" w:eastAsiaTheme="minorEastAsia" w:hAnsi="Arial" w:cs="Arial"/>
          <w:b/>
          <w:bCs/>
        </w:rPr>
        <w:t>#</w:t>
      </w:r>
      <w:r w:rsidR="00E7070A">
        <w:rPr>
          <w:rFonts w:ascii="Arial" w:eastAsiaTheme="minorEastAsia" w:hAnsi="Arial" w:cs="Arial"/>
          <w:b/>
          <w:bCs/>
        </w:rPr>
        <w:t>6</w:t>
      </w:r>
      <w:r>
        <w:rPr>
          <w:rFonts w:ascii="Arial" w:eastAsiaTheme="minorEastAsia" w:hAnsi="Arial" w:cs="Arial"/>
        </w:rPr>
        <w:t>:</w:t>
      </w:r>
      <w:r w:rsidRPr="00A66BF0">
        <w:rPr>
          <w:rFonts w:ascii="Arial" w:eastAsiaTheme="minorEastAsia" w:hAnsi="Arial" w:cs="Arial"/>
          <w:b/>
          <w:bCs/>
        </w:rPr>
        <w:t xml:space="preserve"> </w:t>
      </w:r>
      <w:r w:rsidRPr="00737E0A">
        <w:rPr>
          <w:rFonts w:ascii="Arial" w:eastAsiaTheme="minorEastAsia" w:hAnsi="Arial" w:cs="Arial"/>
          <w:b/>
          <w:bCs/>
        </w:rPr>
        <w:t xml:space="preserve">Consider a unified pairing-related ID for Direction A and Direction C with the pairing-related ID </w:t>
      </w:r>
      <w:r w:rsidR="00D24F8E" w:rsidRPr="00737E0A">
        <w:rPr>
          <w:rFonts w:ascii="Arial" w:eastAsiaTheme="minorEastAsia" w:hAnsi="Arial" w:cs="Arial"/>
          <w:b/>
          <w:bCs/>
        </w:rPr>
        <w:t>consist</w:t>
      </w:r>
      <w:r w:rsidR="00B665D9" w:rsidRPr="00737E0A">
        <w:rPr>
          <w:rFonts w:ascii="Arial" w:eastAsiaTheme="minorEastAsia" w:hAnsi="Arial" w:cs="Arial"/>
          <w:b/>
          <w:bCs/>
        </w:rPr>
        <w:t>ing</w:t>
      </w:r>
      <w:r w:rsidRPr="00737E0A">
        <w:rPr>
          <w:rFonts w:ascii="Arial" w:eastAsiaTheme="minorEastAsia" w:hAnsi="Arial" w:cs="Arial"/>
          <w:b/>
          <w:bCs/>
        </w:rPr>
        <w:t xml:space="preserve"> of two parts. </w:t>
      </w:r>
    </w:p>
    <w:p w14:paraId="538F7479" w14:textId="5D813E5A" w:rsidR="003A6F0C" w:rsidRPr="00737E0A" w:rsidRDefault="003A6F0C" w:rsidP="003A6F0C">
      <w:pPr>
        <w:pStyle w:val="ab"/>
        <w:numPr>
          <w:ilvl w:val="0"/>
          <w:numId w:val="13"/>
        </w:numPr>
        <w:ind w:leftChars="0"/>
        <w:rPr>
          <w:rFonts w:ascii="Arial" w:eastAsiaTheme="minorEastAsia" w:hAnsi="Arial" w:cs="Arial"/>
          <w:b/>
          <w:bCs/>
          <w:lang w:val="en-US"/>
        </w:rPr>
      </w:pPr>
      <w:r w:rsidRPr="00737E0A">
        <w:rPr>
          <w:rFonts w:ascii="Arial" w:eastAsiaTheme="minorEastAsia" w:hAnsi="Arial" w:cs="Arial"/>
          <w:b/>
          <w:bCs/>
        </w:rPr>
        <w:lastRenderedPageBreak/>
        <w:t>Part 1 indicates a specified ID, e.g., specified reference model</w:t>
      </w:r>
      <w:r w:rsidR="001C5279" w:rsidRPr="00737E0A">
        <w:rPr>
          <w:rFonts w:ascii="Arial" w:eastAsiaTheme="minorEastAsia" w:hAnsi="Arial" w:cs="Arial"/>
          <w:b/>
          <w:bCs/>
        </w:rPr>
        <w:t>.</w:t>
      </w:r>
      <w:r w:rsidRPr="00737E0A">
        <w:rPr>
          <w:rFonts w:ascii="Arial" w:eastAsiaTheme="minorEastAsia" w:hAnsi="Arial" w:cs="Arial"/>
          <w:b/>
          <w:bCs/>
        </w:rPr>
        <w:t xml:space="preserve"> </w:t>
      </w:r>
    </w:p>
    <w:p w14:paraId="2D1EEFC3" w14:textId="77777777" w:rsidR="00E17818" w:rsidRPr="00737E0A" w:rsidRDefault="003A6F0C" w:rsidP="003A6F0C">
      <w:pPr>
        <w:pStyle w:val="ab"/>
        <w:numPr>
          <w:ilvl w:val="0"/>
          <w:numId w:val="13"/>
        </w:numPr>
        <w:ind w:leftChars="0"/>
        <w:rPr>
          <w:rFonts w:ascii="Arial" w:eastAsiaTheme="minorEastAsia" w:hAnsi="Arial" w:cs="Arial"/>
          <w:b/>
          <w:bCs/>
          <w:lang w:val="en-US"/>
        </w:rPr>
      </w:pPr>
      <w:r w:rsidRPr="00737E0A">
        <w:rPr>
          <w:rFonts w:ascii="Arial" w:eastAsiaTheme="minorEastAsia" w:hAnsi="Arial" w:cs="Arial"/>
          <w:b/>
          <w:bCs/>
        </w:rPr>
        <w:t xml:space="preserve">Part 2 </w:t>
      </w:r>
      <w:r w:rsidR="00D24F8E" w:rsidRPr="00737E0A">
        <w:rPr>
          <w:rFonts w:ascii="Arial" w:eastAsiaTheme="minorEastAsia" w:hAnsi="Arial" w:cs="Arial"/>
          <w:b/>
          <w:bCs/>
        </w:rPr>
        <w:t>indicates</w:t>
      </w:r>
      <w:r w:rsidRPr="00737E0A">
        <w:rPr>
          <w:rFonts w:ascii="Arial" w:eastAsiaTheme="minorEastAsia" w:hAnsi="Arial" w:cs="Arial"/>
          <w:b/>
          <w:bCs/>
        </w:rPr>
        <w:t xml:space="preserve"> network-assigned ID</w:t>
      </w:r>
      <w:r w:rsidR="001C5279" w:rsidRPr="00737E0A">
        <w:rPr>
          <w:rFonts w:ascii="Arial" w:eastAsiaTheme="minorEastAsia" w:hAnsi="Arial" w:cs="Arial"/>
          <w:b/>
          <w:bCs/>
        </w:rPr>
        <w:t xml:space="preserve"> </w:t>
      </w:r>
      <w:r w:rsidR="00E17818" w:rsidRPr="00737E0A">
        <w:rPr>
          <w:rFonts w:ascii="Arial" w:eastAsiaTheme="minorEastAsia" w:hAnsi="Arial" w:cs="Arial"/>
          <w:b/>
          <w:bCs/>
        </w:rPr>
        <w:t xml:space="preserve">to ensure consistency between training and inference. </w:t>
      </w:r>
    </w:p>
    <w:p w14:paraId="553E49A2" w14:textId="403FBB58" w:rsidR="00B17DDC" w:rsidRPr="00737E0A" w:rsidRDefault="00E17818" w:rsidP="00974CAA">
      <w:pPr>
        <w:rPr>
          <w:rFonts w:ascii="Arial" w:eastAsiaTheme="minorEastAsia" w:hAnsi="Arial" w:cs="Arial"/>
          <w:b/>
          <w:bCs/>
        </w:rPr>
      </w:pPr>
      <w:r w:rsidRPr="00737E0A">
        <w:rPr>
          <w:rFonts w:ascii="Arial" w:eastAsiaTheme="minorEastAsia" w:hAnsi="Arial" w:cs="Arial"/>
          <w:b/>
          <w:bCs/>
        </w:rPr>
        <w:t xml:space="preserve">Both Part 1 and Part 2 or just Part 2 </w:t>
      </w:r>
      <w:r w:rsidR="001C5279" w:rsidRPr="00737E0A">
        <w:rPr>
          <w:rFonts w:ascii="Arial" w:eastAsiaTheme="minorEastAsia" w:hAnsi="Arial" w:cs="Arial"/>
          <w:b/>
          <w:bCs/>
        </w:rPr>
        <w:t>may be associated with exchanged dataset/model parameters</w:t>
      </w:r>
      <w:r w:rsidRPr="00737E0A">
        <w:rPr>
          <w:rFonts w:ascii="Arial" w:eastAsiaTheme="minorEastAsia" w:hAnsi="Arial" w:cs="Arial"/>
          <w:b/>
          <w:bCs/>
        </w:rPr>
        <w:t xml:space="preserve"> in Direction A</w:t>
      </w:r>
      <w:r w:rsidR="001C5279" w:rsidRPr="00737E0A">
        <w:rPr>
          <w:rFonts w:ascii="Arial" w:eastAsiaTheme="minorEastAsia" w:hAnsi="Arial" w:cs="Arial"/>
          <w:b/>
          <w:bCs/>
        </w:rPr>
        <w:t>, or data collection-related configurations</w:t>
      </w:r>
      <w:r w:rsidRPr="00737E0A">
        <w:rPr>
          <w:rFonts w:ascii="Arial" w:eastAsiaTheme="minorEastAsia" w:hAnsi="Arial" w:cs="Arial"/>
          <w:b/>
          <w:bCs/>
        </w:rPr>
        <w:t xml:space="preserve"> in Direction A</w:t>
      </w:r>
      <w:r w:rsidR="002737BE" w:rsidRPr="00737E0A">
        <w:rPr>
          <w:rFonts w:ascii="Arial" w:eastAsiaTheme="minorEastAsia" w:hAnsi="Arial" w:cs="Arial"/>
          <w:b/>
          <w:bCs/>
        </w:rPr>
        <w:t xml:space="preserve"> and Direction C</w:t>
      </w:r>
      <w:r w:rsidR="001C5279" w:rsidRPr="00737E0A">
        <w:rPr>
          <w:rFonts w:ascii="Arial" w:eastAsiaTheme="minorEastAsia" w:hAnsi="Arial" w:cs="Arial"/>
          <w:b/>
          <w:bCs/>
        </w:rPr>
        <w:t xml:space="preserve">. </w:t>
      </w:r>
    </w:p>
    <w:p w14:paraId="52E14140" w14:textId="35BF9A36" w:rsidR="00974CAA" w:rsidRDefault="00B470FC" w:rsidP="00974CAA">
      <w:pPr>
        <w:rPr>
          <w:rFonts w:ascii="Arial" w:eastAsiaTheme="minorEastAsia" w:hAnsi="Arial" w:cs="Arial"/>
        </w:rPr>
      </w:pPr>
      <w:r>
        <w:rPr>
          <w:rFonts w:ascii="Arial" w:eastAsiaTheme="minorEastAsia" w:hAnsi="Arial" w:cs="Arial"/>
        </w:rPr>
        <w:t xml:space="preserve">Considering the above observations, we propose to reuse the associated ID framework introduced in UE-side model-based beam prediction. It is to be noted that the implementation dependency between UE-side model and the </w:t>
      </w:r>
      <w:r w:rsidR="00962837">
        <w:rPr>
          <w:rFonts w:ascii="Arial" w:eastAsiaTheme="minorEastAsia" w:hAnsi="Arial" w:cs="Arial"/>
        </w:rPr>
        <w:t>NW-proprietary</w:t>
      </w:r>
      <w:r>
        <w:rPr>
          <w:rFonts w:ascii="Arial" w:eastAsiaTheme="minorEastAsia" w:hAnsi="Arial" w:cs="Arial"/>
        </w:rPr>
        <w:t xml:space="preserve"> (undisclosed)</w:t>
      </w:r>
      <w:r w:rsidR="00962837">
        <w:rPr>
          <w:rFonts w:ascii="Arial" w:eastAsiaTheme="minorEastAsia" w:hAnsi="Arial" w:cs="Arial"/>
        </w:rPr>
        <w:t xml:space="preserve"> beam information is analogous to the dependency of UE’s encoder on the </w:t>
      </w:r>
      <w:r w:rsidR="003D68F1">
        <w:rPr>
          <w:rFonts w:ascii="Arial" w:eastAsiaTheme="minorEastAsia" w:hAnsi="Arial" w:cs="Arial"/>
        </w:rPr>
        <w:t xml:space="preserve">proprietary (undisclosed) actual decoder. Thus, the Associated ID framework adopted for UE-side model based beam prediction can be reused. </w:t>
      </w:r>
      <w:r w:rsidR="00962837">
        <w:rPr>
          <w:rFonts w:ascii="Arial" w:eastAsiaTheme="minorEastAsia" w:hAnsi="Arial" w:cs="Arial"/>
        </w:rPr>
        <w:t xml:space="preserve"> </w:t>
      </w:r>
    </w:p>
    <w:p w14:paraId="3CEEA3A4" w14:textId="3CD0DEA3" w:rsidR="00962837" w:rsidRPr="00B470FC" w:rsidRDefault="00962837" w:rsidP="00962837">
      <w:pPr>
        <w:spacing w:after="0" w:line="257" w:lineRule="auto"/>
        <w:rPr>
          <w:rFonts w:ascii="Arial" w:eastAsiaTheme="minorEastAsia" w:hAnsi="Arial" w:cs="Arial"/>
          <w:b/>
          <w:bCs/>
          <w:lang w:val="en-GB"/>
        </w:rPr>
      </w:pPr>
      <w:r>
        <w:rPr>
          <w:rFonts w:ascii="Arial" w:eastAsiaTheme="minorEastAsia" w:hAnsi="Arial" w:cs="Arial"/>
          <w:b/>
          <w:bCs/>
        </w:rPr>
        <w:t>Observation</w:t>
      </w:r>
      <w:r w:rsidRPr="005720E1">
        <w:rPr>
          <w:rFonts w:ascii="Arial" w:eastAsiaTheme="minorEastAsia" w:hAnsi="Arial" w:cs="Arial"/>
          <w:b/>
          <w:bCs/>
        </w:rPr>
        <w:t>#</w:t>
      </w:r>
      <w:r w:rsidR="00817823">
        <w:rPr>
          <w:rFonts w:ascii="Arial" w:eastAsiaTheme="minorEastAsia" w:hAnsi="Arial" w:cs="Arial"/>
          <w:b/>
          <w:bCs/>
        </w:rPr>
        <w:t>7</w:t>
      </w:r>
      <w:r>
        <w:rPr>
          <w:rFonts w:ascii="Arial" w:eastAsiaTheme="minorEastAsia" w:hAnsi="Arial" w:cs="Arial"/>
        </w:rPr>
        <w:t>:</w:t>
      </w:r>
      <w:r w:rsidRPr="00A66BF0">
        <w:rPr>
          <w:rFonts w:ascii="Arial" w:eastAsiaTheme="minorEastAsia" w:hAnsi="Arial" w:cs="Arial"/>
          <w:b/>
          <w:bCs/>
        </w:rPr>
        <w:t xml:space="preserve"> </w:t>
      </w:r>
      <w:r w:rsidRPr="00737E0A">
        <w:rPr>
          <w:rFonts w:ascii="Arial" w:eastAsiaTheme="minorEastAsia" w:hAnsi="Arial" w:cs="Arial"/>
          <w:b/>
          <w:bCs/>
        </w:rPr>
        <w:t xml:space="preserve">The implementation dependency between UE-side beam prediction model and NW-proprietary (undisclosed) beam information is analogous to the dependency of UE’s CSI encoder and the NW-proprietary (undisclosed) actual decoder. Thus, the Associated ID framework adopted for UE-side </w:t>
      </w:r>
      <w:r w:rsidR="005C73AC" w:rsidRPr="00737E0A">
        <w:rPr>
          <w:rFonts w:ascii="Arial" w:eastAsiaTheme="minorEastAsia" w:hAnsi="Arial" w:cs="Arial"/>
          <w:b/>
          <w:bCs/>
        </w:rPr>
        <w:t>model-based</w:t>
      </w:r>
      <w:r w:rsidRPr="00737E0A">
        <w:rPr>
          <w:rFonts w:ascii="Arial" w:eastAsiaTheme="minorEastAsia" w:hAnsi="Arial" w:cs="Arial"/>
          <w:b/>
          <w:bCs/>
        </w:rPr>
        <w:t xml:space="preserve"> beam prediction can be reused.</w:t>
      </w:r>
      <w:r>
        <w:rPr>
          <w:rFonts w:ascii="Arial" w:eastAsiaTheme="minorEastAsia" w:hAnsi="Arial" w:cs="Arial"/>
          <w:b/>
          <w:bCs/>
        </w:rPr>
        <w:t xml:space="preserve"> </w:t>
      </w:r>
    </w:p>
    <w:p w14:paraId="25FB4354" w14:textId="77777777" w:rsidR="00962837" w:rsidRPr="00962837" w:rsidRDefault="00962837" w:rsidP="00974CAA">
      <w:pPr>
        <w:rPr>
          <w:rFonts w:ascii="Arial" w:eastAsiaTheme="minorEastAsia" w:hAnsi="Arial" w:cs="Arial"/>
          <w:lang w:val="en-GB"/>
        </w:rPr>
      </w:pPr>
    </w:p>
    <w:p w14:paraId="74B5D5E4" w14:textId="3CF5652B" w:rsidR="00B470FC" w:rsidRPr="00737E0A" w:rsidRDefault="00B470FC" w:rsidP="00B470FC">
      <w:pPr>
        <w:spacing w:after="0" w:line="257" w:lineRule="auto"/>
        <w:rPr>
          <w:rFonts w:ascii="Arial" w:eastAsiaTheme="minorEastAsia" w:hAnsi="Arial" w:cs="Arial"/>
          <w:b/>
          <w:bCs/>
        </w:rPr>
      </w:pPr>
      <w:r>
        <w:rPr>
          <w:rFonts w:ascii="Arial" w:eastAsiaTheme="minorEastAsia" w:hAnsi="Arial" w:cs="Arial"/>
          <w:b/>
          <w:bCs/>
        </w:rPr>
        <w:t>Proposal</w:t>
      </w:r>
      <w:r w:rsidRPr="005720E1">
        <w:rPr>
          <w:rFonts w:ascii="Arial" w:eastAsiaTheme="minorEastAsia" w:hAnsi="Arial" w:cs="Arial"/>
          <w:b/>
          <w:bCs/>
        </w:rPr>
        <w:t>#</w:t>
      </w:r>
      <w:r w:rsidR="00E7070A">
        <w:rPr>
          <w:rFonts w:ascii="Arial" w:eastAsiaTheme="minorEastAsia" w:hAnsi="Arial" w:cs="Arial"/>
          <w:b/>
          <w:bCs/>
        </w:rPr>
        <w:t>7</w:t>
      </w:r>
      <w:r>
        <w:rPr>
          <w:rFonts w:ascii="Arial" w:eastAsiaTheme="minorEastAsia" w:hAnsi="Arial" w:cs="Arial"/>
        </w:rPr>
        <w:t>:</w:t>
      </w:r>
      <w:r w:rsidRPr="00A66BF0">
        <w:rPr>
          <w:rFonts w:ascii="Arial" w:eastAsiaTheme="minorEastAsia" w:hAnsi="Arial" w:cs="Arial"/>
          <w:b/>
          <w:bCs/>
        </w:rPr>
        <w:t xml:space="preserve"> </w:t>
      </w:r>
      <w:r w:rsidRPr="00737E0A">
        <w:rPr>
          <w:rFonts w:ascii="Arial" w:eastAsiaTheme="minorEastAsia" w:hAnsi="Arial" w:cs="Arial"/>
          <w:b/>
          <w:bCs/>
        </w:rPr>
        <w:t xml:space="preserve">For </w:t>
      </w:r>
      <w:r w:rsidR="005C73AC" w:rsidRPr="00737E0A">
        <w:rPr>
          <w:rFonts w:ascii="Arial" w:eastAsiaTheme="minorEastAsia" w:hAnsi="Arial" w:cs="Arial"/>
          <w:b/>
          <w:bCs/>
        </w:rPr>
        <w:t xml:space="preserve">pairing </w:t>
      </w:r>
      <w:r w:rsidRPr="00737E0A">
        <w:rPr>
          <w:rFonts w:ascii="Arial" w:eastAsiaTheme="minorEastAsia" w:hAnsi="Arial" w:cs="Arial"/>
          <w:b/>
          <w:bCs/>
        </w:rPr>
        <w:t xml:space="preserve">and applicability reporting, </w:t>
      </w:r>
      <w:r w:rsidR="005C73AC" w:rsidRPr="00737E0A">
        <w:rPr>
          <w:rFonts w:ascii="Arial" w:eastAsiaTheme="minorEastAsia" w:hAnsi="Arial" w:cs="Arial"/>
          <w:b/>
          <w:bCs/>
        </w:rPr>
        <w:t>reuse</w:t>
      </w:r>
      <w:r w:rsidRPr="00737E0A">
        <w:rPr>
          <w:rFonts w:ascii="Arial" w:eastAsiaTheme="minorEastAsia" w:hAnsi="Arial" w:cs="Arial"/>
          <w:b/>
          <w:bCs/>
        </w:rPr>
        <w:t xml:space="preserve"> the Associated ID framework adopted </w:t>
      </w:r>
      <w:r w:rsidR="005C73AC" w:rsidRPr="00737E0A">
        <w:rPr>
          <w:rFonts w:ascii="Arial" w:eastAsiaTheme="minorEastAsia" w:hAnsi="Arial" w:cs="Arial"/>
          <w:b/>
          <w:bCs/>
        </w:rPr>
        <w:t>in UE-side model-based</w:t>
      </w:r>
      <w:r w:rsidRPr="00737E0A">
        <w:rPr>
          <w:rFonts w:ascii="Arial" w:eastAsiaTheme="minorEastAsia" w:hAnsi="Arial" w:cs="Arial"/>
          <w:b/>
          <w:bCs/>
        </w:rPr>
        <w:t xml:space="preserve"> beam prediction using UE-side model</w:t>
      </w:r>
    </w:p>
    <w:p w14:paraId="7D714500" w14:textId="37E39387" w:rsidR="005C73AC" w:rsidRPr="00737E0A" w:rsidRDefault="005C73AC" w:rsidP="00CF376A">
      <w:pPr>
        <w:pStyle w:val="ab"/>
        <w:numPr>
          <w:ilvl w:val="0"/>
          <w:numId w:val="13"/>
        </w:numPr>
        <w:ind w:leftChars="0"/>
        <w:rPr>
          <w:rFonts w:ascii="Arial" w:eastAsiaTheme="minorEastAsia" w:hAnsi="Arial" w:cs="Arial"/>
          <w:b/>
          <w:bCs/>
          <w:lang w:val="en-US"/>
        </w:rPr>
      </w:pPr>
      <w:r w:rsidRPr="00737E0A">
        <w:rPr>
          <w:rFonts w:ascii="Arial" w:eastAsiaTheme="minorEastAsia" w:hAnsi="Arial" w:cs="Arial"/>
          <w:b/>
          <w:bCs/>
        </w:rPr>
        <w:t xml:space="preserve">With the same </w:t>
      </w:r>
      <w:r w:rsidR="00B17DDC" w:rsidRPr="00737E0A">
        <w:rPr>
          <w:rFonts w:ascii="Arial" w:eastAsiaTheme="minorEastAsia" w:hAnsi="Arial" w:cs="Arial"/>
          <w:b/>
          <w:bCs/>
        </w:rPr>
        <w:t xml:space="preserve">pairing-related ID, e.g., </w:t>
      </w:r>
      <w:r w:rsidRPr="00737E0A">
        <w:rPr>
          <w:rFonts w:ascii="Arial" w:eastAsiaTheme="minorEastAsia" w:hAnsi="Arial" w:cs="Arial"/>
          <w:b/>
          <w:bCs/>
        </w:rPr>
        <w:t>Associated ID</w:t>
      </w:r>
      <w:r w:rsidR="00B17DDC" w:rsidRPr="00737E0A">
        <w:rPr>
          <w:rFonts w:ascii="Arial" w:eastAsiaTheme="minorEastAsia" w:hAnsi="Arial" w:cs="Arial"/>
          <w:b/>
          <w:bCs/>
        </w:rPr>
        <w:t>,</w:t>
      </w:r>
      <w:r w:rsidRPr="00737E0A">
        <w:rPr>
          <w:rFonts w:ascii="Arial" w:eastAsiaTheme="minorEastAsia" w:hAnsi="Arial" w:cs="Arial"/>
          <w:b/>
          <w:bCs/>
        </w:rPr>
        <w:t xml:space="preserve"> the UE assumes the same decoder. </w:t>
      </w:r>
    </w:p>
    <w:p w14:paraId="59E2DF53" w14:textId="195B52AD" w:rsidR="005C73AC" w:rsidRPr="00737E0A" w:rsidRDefault="005C73AC" w:rsidP="00CF376A">
      <w:pPr>
        <w:pStyle w:val="ab"/>
        <w:numPr>
          <w:ilvl w:val="0"/>
          <w:numId w:val="13"/>
        </w:numPr>
        <w:ind w:leftChars="0"/>
        <w:rPr>
          <w:rFonts w:ascii="Arial" w:eastAsiaTheme="minorEastAsia" w:hAnsi="Arial" w:cs="Arial"/>
          <w:b/>
          <w:bCs/>
          <w:lang w:val="en-US"/>
        </w:rPr>
      </w:pPr>
      <w:r w:rsidRPr="00737E0A">
        <w:rPr>
          <w:rFonts w:ascii="Arial" w:eastAsiaTheme="minorEastAsia" w:hAnsi="Arial" w:cs="Arial" w:hint="eastAsia"/>
          <w:b/>
          <w:bCs/>
        </w:rPr>
        <w:t>F</w:t>
      </w:r>
      <w:r w:rsidRPr="00737E0A">
        <w:rPr>
          <w:rFonts w:ascii="Arial" w:eastAsiaTheme="minorEastAsia" w:hAnsi="Arial" w:cs="Arial"/>
          <w:b/>
          <w:bCs/>
        </w:rPr>
        <w:t xml:space="preserve">FS: additional information, if necessary, </w:t>
      </w:r>
      <w:r w:rsidR="000D4409" w:rsidRPr="00737E0A">
        <w:rPr>
          <w:rFonts w:ascii="Arial" w:eastAsiaTheme="minorEastAsia" w:hAnsi="Arial" w:cs="Arial"/>
          <w:b/>
          <w:bCs/>
        </w:rPr>
        <w:t>for UE-side to train</w:t>
      </w:r>
      <w:r w:rsidRPr="00737E0A">
        <w:rPr>
          <w:rFonts w:ascii="Arial" w:eastAsiaTheme="minorEastAsia" w:hAnsi="Arial" w:cs="Arial"/>
          <w:b/>
          <w:bCs/>
        </w:rPr>
        <w:t xml:space="preserve"> common </w:t>
      </w:r>
      <w:r w:rsidR="000D4409" w:rsidRPr="00737E0A">
        <w:rPr>
          <w:rFonts w:ascii="Arial" w:eastAsiaTheme="minorEastAsia" w:hAnsi="Arial" w:cs="Arial"/>
          <w:b/>
          <w:bCs/>
        </w:rPr>
        <w:t>encoder</w:t>
      </w:r>
      <w:r w:rsidRPr="00737E0A">
        <w:rPr>
          <w:rFonts w:ascii="Arial" w:eastAsiaTheme="minorEastAsia" w:hAnsi="Arial" w:cs="Arial"/>
          <w:b/>
          <w:bCs/>
        </w:rPr>
        <w:t xml:space="preserve"> across cells.</w:t>
      </w:r>
    </w:p>
    <w:p w14:paraId="44E5FFB1" w14:textId="1644B2C9" w:rsidR="00B470FC" w:rsidRPr="00737E0A" w:rsidRDefault="005C73AC" w:rsidP="00CF376A">
      <w:pPr>
        <w:pStyle w:val="ab"/>
        <w:numPr>
          <w:ilvl w:val="0"/>
          <w:numId w:val="13"/>
        </w:numPr>
        <w:ind w:leftChars="0"/>
        <w:rPr>
          <w:rFonts w:ascii="Arial" w:eastAsiaTheme="minorEastAsia" w:hAnsi="Arial" w:cs="Arial"/>
          <w:b/>
          <w:bCs/>
        </w:rPr>
      </w:pPr>
      <w:r w:rsidRPr="00737E0A">
        <w:rPr>
          <w:rFonts w:ascii="Arial" w:eastAsiaTheme="minorEastAsia" w:hAnsi="Arial" w:cs="Arial"/>
          <w:b/>
          <w:bCs/>
        </w:rPr>
        <w:t>FFS: additional information subject to inter-vendor collaboration options.</w:t>
      </w:r>
    </w:p>
    <w:p w14:paraId="19809A5D" w14:textId="77777777" w:rsidR="00C56DCC" w:rsidRPr="00B470FC" w:rsidRDefault="00C56DCC" w:rsidP="00974CAA">
      <w:pPr>
        <w:rPr>
          <w:rFonts w:ascii="Arial" w:eastAsiaTheme="minorEastAsia" w:hAnsi="Arial" w:cs="Arial"/>
          <w:lang w:val="en-GB"/>
        </w:rPr>
      </w:pPr>
    </w:p>
    <w:p w14:paraId="36299F10" w14:textId="376C954E" w:rsidR="00E525EF" w:rsidRDefault="00E525EF" w:rsidP="00C25E35">
      <w:pPr>
        <w:pStyle w:val="ab"/>
        <w:keepNext/>
        <w:numPr>
          <w:ilvl w:val="1"/>
          <w:numId w:val="6"/>
        </w:numPr>
        <w:spacing w:before="180" w:after="120" w:line="288" w:lineRule="auto"/>
        <w:ind w:leftChars="0" w:left="567" w:right="288" w:hanging="567"/>
        <w:outlineLvl w:val="1"/>
        <w:rPr>
          <w:rFonts w:ascii="Arial" w:eastAsia="바탕" w:hAnsi="Arial" w:cs="Arial"/>
          <w:sz w:val="28"/>
          <w:szCs w:val="28"/>
        </w:rPr>
      </w:pPr>
      <w:r>
        <w:rPr>
          <w:rFonts w:ascii="Arial" w:eastAsia="바탕" w:hAnsi="Arial" w:cs="Arial"/>
          <w:sz w:val="28"/>
          <w:szCs w:val="28"/>
        </w:rPr>
        <w:t>Performance Monitoring</w:t>
      </w:r>
    </w:p>
    <w:p w14:paraId="0C1906A1" w14:textId="3A9DCF7A" w:rsidR="00501DA3" w:rsidRDefault="00F669AF" w:rsidP="007135B1">
      <w:pPr>
        <w:rPr>
          <w:rFonts w:ascii="Arial" w:eastAsiaTheme="minorEastAsia" w:hAnsi="Arial" w:cs="Arial"/>
          <w:lang w:val="en-GB"/>
        </w:rPr>
      </w:pPr>
      <w:r>
        <w:rPr>
          <w:rFonts w:ascii="Arial" w:eastAsiaTheme="minorEastAsia" w:hAnsi="Arial" w:cs="Arial" w:hint="eastAsia"/>
          <w:lang w:val="en-GB"/>
        </w:rPr>
        <w:t>P</w:t>
      </w:r>
      <w:r>
        <w:rPr>
          <w:rFonts w:ascii="Arial" w:eastAsiaTheme="minorEastAsia" w:hAnsi="Arial" w:cs="Arial"/>
          <w:lang w:val="en-GB"/>
        </w:rPr>
        <w:t xml:space="preserve">erformance monitoring was specified for UE-side model beam and CSI prediction. As captured above, the WID tasks RAN1 to specify performance monitoring for CSI compression too. In Rel-18 and Rel-19 studies, various performance monitoring schemes were studied. </w:t>
      </w:r>
      <w:r w:rsidR="00055686">
        <w:rPr>
          <w:rFonts w:ascii="Arial" w:eastAsiaTheme="minorEastAsia" w:hAnsi="Arial" w:cs="Arial"/>
          <w:lang w:val="en-GB"/>
        </w:rPr>
        <w:t xml:space="preserve">In particular, the notable monitoring schemes can be classified to UE-assisted (UE </w:t>
      </w:r>
      <w:r w:rsidR="00FA1331">
        <w:rPr>
          <w:rFonts w:ascii="Arial" w:eastAsiaTheme="minorEastAsia" w:hAnsi="Arial" w:cs="Arial"/>
          <w:lang w:val="en-GB"/>
        </w:rPr>
        <w:t>calculated</w:t>
      </w:r>
      <w:r w:rsidR="00055686">
        <w:rPr>
          <w:rFonts w:ascii="Arial" w:eastAsiaTheme="minorEastAsia" w:hAnsi="Arial" w:cs="Arial"/>
          <w:lang w:val="en-GB"/>
        </w:rPr>
        <w:t xml:space="preserve"> performance monitoring </w:t>
      </w:r>
      <w:r w:rsidR="00FA1331">
        <w:rPr>
          <w:rFonts w:ascii="Arial" w:eastAsiaTheme="minorEastAsia" w:hAnsi="Arial" w:cs="Arial"/>
          <w:lang w:val="en-GB"/>
        </w:rPr>
        <w:t>metric</w:t>
      </w:r>
      <w:r w:rsidR="00055686">
        <w:rPr>
          <w:rFonts w:ascii="Arial" w:eastAsiaTheme="minorEastAsia" w:hAnsi="Arial" w:cs="Arial"/>
          <w:lang w:val="en-GB"/>
        </w:rPr>
        <w:t xml:space="preserve"> and reports to the network) as well as network-side monitoring (UE reports ground truth data for performance </w:t>
      </w:r>
      <w:r w:rsidR="00FA1331">
        <w:rPr>
          <w:rFonts w:ascii="Arial" w:eastAsiaTheme="minorEastAsia" w:hAnsi="Arial" w:cs="Arial"/>
          <w:lang w:val="en-GB"/>
        </w:rPr>
        <w:t>monitoring. For UE-assisted monitoring, the UE may calculate monitoring metric via a proxy decoder, SGCS estimator, or with the availability of precoded CSI-RS, i.e</w:t>
      </w:r>
      <w:r w:rsidR="00603253">
        <w:rPr>
          <w:rFonts w:ascii="Arial" w:eastAsiaTheme="minorEastAsia" w:hAnsi="Arial" w:cs="Arial"/>
          <w:lang w:val="en-GB"/>
        </w:rPr>
        <w:t>.</w:t>
      </w:r>
      <w:r w:rsidR="00FA1331">
        <w:rPr>
          <w:rFonts w:ascii="Arial" w:eastAsiaTheme="minorEastAsia" w:hAnsi="Arial" w:cs="Arial"/>
          <w:lang w:val="en-GB"/>
        </w:rPr>
        <w:t xml:space="preserve">, a CSI-RS precoded by the reconstructed CSI at the network. </w:t>
      </w:r>
      <w:r w:rsidR="003B6ADA">
        <w:rPr>
          <w:rFonts w:ascii="Arial" w:eastAsiaTheme="minorEastAsia" w:hAnsi="Arial" w:cs="Arial"/>
          <w:lang w:val="en-GB"/>
        </w:rPr>
        <w:t xml:space="preserve">The monitoring types are illustrated in Figure </w:t>
      </w:r>
      <w:r w:rsidR="00716244">
        <w:rPr>
          <w:rFonts w:ascii="Arial" w:eastAsiaTheme="minorEastAsia" w:hAnsi="Arial" w:cs="Arial"/>
          <w:lang w:val="en-GB"/>
        </w:rPr>
        <w:t>6</w:t>
      </w:r>
      <w:r w:rsidR="003B6ADA">
        <w:rPr>
          <w:rFonts w:ascii="Arial" w:eastAsiaTheme="minorEastAsia" w:hAnsi="Arial" w:cs="Arial"/>
          <w:lang w:val="en-GB"/>
        </w:rPr>
        <w:t xml:space="preserve">. </w:t>
      </w:r>
    </w:p>
    <w:p w14:paraId="531E9B5E" w14:textId="5C3F9F48" w:rsidR="003B6ADA" w:rsidRDefault="003B6ADA" w:rsidP="003B6ADA">
      <w:pPr>
        <w:spacing w:after="0" w:line="257" w:lineRule="auto"/>
        <w:rPr>
          <w:rFonts w:ascii="Arial" w:eastAsiaTheme="minorEastAsia" w:hAnsi="Arial" w:cs="Arial"/>
          <w:b/>
          <w:bCs/>
        </w:rPr>
      </w:pPr>
      <w:r>
        <w:rPr>
          <w:rFonts w:ascii="Arial" w:eastAsiaTheme="minorEastAsia" w:hAnsi="Arial" w:cs="Arial"/>
          <w:b/>
          <w:bCs/>
        </w:rPr>
        <w:t>Observation</w:t>
      </w:r>
      <w:r w:rsidRPr="005720E1">
        <w:rPr>
          <w:rFonts w:ascii="Arial" w:eastAsiaTheme="minorEastAsia" w:hAnsi="Arial" w:cs="Arial"/>
          <w:b/>
          <w:bCs/>
        </w:rPr>
        <w:t>#</w:t>
      </w:r>
      <w:r w:rsidR="00817823">
        <w:rPr>
          <w:rFonts w:ascii="Arial" w:eastAsiaTheme="minorEastAsia" w:hAnsi="Arial" w:cs="Arial"/>
          <w:b/>
          <w:bCs/>
        </w:rPr>
        <w:t>8</w:t>
      </w:r>
      <w:r>
        <w:rPr>
          <w:rFonts w:ascii="Arial" w:eastAsiaTheme="minorEastAsia" w:hAnsi="Arial" w:cs="Arial"/>
        </w:rPr>
        <w:t>:</w:t>
      </w:r>
      <w:r w:rsidRPr="00A66BF0">
        <w:rPr>
          <w:rFonts w:ascii="Arial" w:eastAsiaTheme="minorEastAsia" w:hAnsi="Arial" w:cs="Arial"/>
          <w:b/>
          <w:bCs/>
        </w:rPr>
        <w:t xml:space="preserve"> </w:t>
      </w:r>
      <w:r>
        <w:rPr>
          <w:rFonts w:ascii="Arial" w:eastAsiaTheme="minorEastAsia" w:hAnsi="Arial" w:cs="Arial"/>
          <w:b/>
          <w:bCs/>
        </w:rPr>
        <w:t>For two-sided model</w:t>
      </w:r>
      <w:r w:rsidR="00D37188">
        <w:rPr>
          <w:rFonts w:ascii="Arial" w:eastAsiaTheme="minorEastAsia" w:hAnsi="Arial" w:cs="Arial"/>
          <w:b/>
          <w:bCs/>
        </w:rPr>
        <w:t>-</w:t>
      </w:r>
      <w:r>
        <w:rPr>
          <w:rFonts w:ascii="Arial" w:eastAsiaTheme="minorEastAsia" w:hAnsi="Arial" w:cs="Arial"/>
          <w:b/>
          <w:bCs/>
        </w:rPr>
        <w:t xml:space="preserve">based CSI compression, the following monitoring types were identified </w:t>
      </w:r>
    </w:p>
    <w:p w14:paraId="6B9D97BD" w14:textId="505DA71F" w:rsidR="003B6ADA" w:rsidRDefault="003B6ADA" w:rsidP="00CF376A">
      <w:pPr>
        <w:pStyle w:val="ab"/>
        <w:numPr>
          <w:ilvl w:val="0"/>
          <w:numId w:val="16"/>
        </w:numPr>
        <w:spacing w:line="257" w:lineRule="auto"/>
        <w:ind w:leftChars="0"/>
        <w:rPr>
          <w:rFonts w:ascii="Arial" w:eastAsiaTheme="minorEastAsia" w:hAnsi="Arial" w:cs="Arial"/>
          <w:b/>
          <w:bCs/>
        </w:rPr>
      </w:pPr>
      <w:r w:rsidRPr="003B6ADA">
        <w:rPr>
          <w:rFonts w:ascii="Arial" w:eastAsiaTheme="minorEastAsia" w:hAnsi="Arial" w:cs="Arial"/>
          <w:b/>
          <w:bCs/>
        </w:rPr>
        <w:t xml:space="preserve">Type 1: UE-assisted monitoring: UE calculates monitoring metric </w:t>
      </w:r>
    </w:p>
    <w:p w14:paraId="33E1260E" w14:textId="552F8F2E" w:rsidR="003B6ADA" w:rsidRDefault="003B6ADA" w:rsidP="00CF376A">
      <w:pPr>
        <w:pStyle w:val="ab"/>
        <w:numPr>
          <w:ilvl w:val="1"/>
          <w:numId w:val="16"/>
        </w:numPr>
        <w:spacing w:line="257" w:lineRule="auto"/>
        <w:ind w:leftChars="0"/>
        <w:rPr>
          <w:rFonts w:ascii="Arial" w:eastAsiaTheme="minorEastAsia" w:hAnsi="Arial" w:cs="Arial"/>
          <w:b/>
          <w:bCs/>
        </w:rPr>
      </w:pPr>
      <w:r>
        <w:rPr>
          <w:rFonts w:ascii="Arial" w:eastAsiaTheme="minorEastAsia" w:hAnsi="Arial" w:cs="Arial" w:hint="eastAsia"/>
          <w:b/>
          <w:bCs/>
        </w:rPr>
        <w:t>T</w:t>
      </w:r>
      <w:r>
        <w:rPr>
          <w:rFonts w:ascii="Arial" w:eastAsiaTheme="minorEastAsia" w:hAnsi="Arial" w:cs="Arial"/>
          <w:b/>
          <w:bCs/>
        </w:rPr>
        <w:t>ype 1-1: UE-assisted monitoring without precoded CSI-RS</w:t>
      </w:r>
    </w:p>
    <w:p w14:paraId="1C94C3C3" w14:textId="75AD1662" w:rsidR="003B6ADA" w:rsidRPr="003B6ADA" w:rsidRDefault="003B6ADA" w:rsidP="00CF376A">
      <w:pPr>
        <w:pStyle w:val="ab"/>
        <w:numPr>
          <w:ilvl w:val="1"/>
          <w:numId w:val="16"/>
        </w:numPr>
        <w:spacing w:line="257" w:lineRule="auto"/>
        <w:ind w:leftChars="0"/>
        <w:rPr>
          <w:rFonts w:ascii="Arial" w:eastAsiaTheme="minorEastAsia" w:hAnsi="Arial" w:cs="Arial"/>
          <w:b/>
          <w:bCs/>
        </w:rPr>
      </w:pPr>
      <w:r>
        <w:rPr>
          <w:rFonts w:ascii="Arial" w:eastAsiaTheme="minorEastAsia" w:hAnsi="Arial" w:cs="Arial" w:hint="eastAsia"/>
          <w:b/>
          <w:bCs/>
        </w:rPr>
        <w:t>T</w:t>
      </w:r>
      <w:r>
        <w:rPr>
          <w:rFonts w:ascii="Arial" w:eastAsiaTheme="minorEastAsia" w:hAnsi="Arial" w:cs="Arial"/>
          <w:b/>
          <w:bCs/>
        </w:rPr>
        <w:t>ype 1-2: UE-assisted monitoring with precoded CSI-RS</w:t>
      </w:r>
    </w:p>
    <w:p w14:paraId="7AB4603F" w14:textId="4A4633DA" w:rsidR="003B6ADA" w:rsidRDefault="003B6ADA" w:rsidP="00CF376A">
      <w:pPr>
        <w:pStyle w:val="ab"/>
        <w:numPr>
          <w:ilvl w:val="0"/>
          <w:numId w:val="16"/>
        </w:numPr>
        <w:spacing w:line="257" w:lineRule="auto"/>
        <w:ind w:leftChars="0"/>
        <w:rPr>
          <w:rFonts w:ascii="Arial" w:eastAsiaTheme="minorEastAsia" w:hAnsi="Arial" w:cs="Arial"/>
          <w:b/>
          <w:bCs/>
        </w:rPr>
      </w:pPr>
      <w:r w:rsidRPr="003B6ADA">
        <w:rPr>
          <w:rFonts w:ascii="Arial" w:eastAsiaTheme="minorEastAsia" w:hAnsi="Arial" w:cs="Arial"/>
          <w:b/>
          <w:bCs/>
        </w:rPr>
        <w:t xml:space="preserve">Type 2: NW-side monitoring: NW calculates monitoring metric from report ground-truth CSI </w:t>
      </w:r>
    </w:p>
    <w:p w14:paraId="0240199A" w14:textId="157CDAD0" w:rsidR="003B6ADA" w:rsidRDefault="003B6ADA" w:rsidP="00EE4B33">
      <w:pPr>
        <w:pStyle w:val="ab"/>
        <w:spacing w:line="257" w:lineRule="auto"/>
        <w:ind w:leftChars="0"/>
        <w:rPr>
          <w:rFonts w:ascii="Arial" w:eastAsiaTheme="minorEastAsia" w:hAnsi="Arial" w:cs="Arial"/>
          <w:b/>
          <w:bCs/>
        </w:rPr>
      </w:pPr>
    </w:p>
    <w:p w14:paraId="71E326B1" w14:textId="325038EE" w:rsidR="00EE4B33" w:rsidRDefault="00EE4B33" w:rsidP="00EE4B33">
      <w:pPr>
        <w:pStyle w:val="ab"/>
        <w:spacing w:line="257" w:lineRule="auto"/>
        <w:ind w:leftChars="0"/>
        <w:rPr>
          <w:rFonts w:ascii="Arial" w:eastAsiaTheme="minorEastAsia" w:hAnsi="Arial" w:cs="Arial"/>
          <w:b/>
          <w:bCs/>
        </w:rPr>
      </w:pPr>
    </w:p>
    <w:p w14:paraId="4AA4DA34" w14:textId="77777777" w:rsidR="00EE4B33" w:rsidRPr="003B6ADA" w:rsidRDefault="00EE4B33" w:rsidP="00EE4B33">
      <w:pPr>
        <w:pStyle w:val="ab"/>
        <w:spacing w:line="257" w:lineRule="auto"/>
        <w:ind w:leftChars="0"/>
        <w:rPr>
          <w:rFonts w:ascii="Arial" w:eastAsiaTheme="minorEastAsia" w:hAnsi="Arial" w:cs="Arial"/>
          <w:b/>
          <w:bCs/>
        </w:rPr>
      </w:pPr>
    </w:p>
    <w:p w14:paraId="4FA080BB" w14:textId="77777777" w:rsidR="003B6ADA" w:rsidRDefault="003B6ADA" w:rsidP="003B6ADA">
      <w:pPr>
        <w:keepNext/>
      </w:pPr>
      <w:r>
        <w:rPr>
          <w:rFonts w:ascii="Arial" w:eastAsiaTheme="minorEastAsia" w:hAnsi="Arial" w:cs="Arial"/>
          <w:noProof/>
        </w:rPr>
        <w:drawing>
          <wp:inline distT="0" distB="0" distL="0" distR="0" wp14:anchorId="664961E7" wp14:editId="1FBDAA97">
            <wp:extent cx="6189576" cy="1314450"/>
            <wp:effectExtent l="0" t="0" r="190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01160" cy="1316910"/>
                    </a:xfrm>
                    <a:prstGeom prst="rect">
                      <a:avLst/>
                    </a:prstGeom>
                    <a:noFill/>
                  </pic:spPr>
                </pic:pic>
              </a:graphicData>
            </a:graphic>
          </wp:inline>
        </w:drawing>
      </w:r>
    </w:p>
    <w:p w14:paraId="6A691446" w14:textId="0E8D4789" w:rsidR="00552324" w:rsidRDefault="003B6ADA" w:rsidP="00716244">
      <w:pPr>
        <w:pStyle w:val="ac"/>
      </w:pPr>
      <w:r>
        <w:rPr>
          <w:rFonts w:ascii="맑은 고딕" w:hAnsi="맑은 고딕" w:cs="맑은 고딕" w:hint="eastAsia"/>
        </w:rPr>
        <w:t>F</w:t>
      </w:r>
      <w:r>
        <w:rPr>
          <w:rFonts w:ascii="맑은 고딕" w:hAnsi="맑은 고딕" w:cs="맑은 고딕"/>
        </w:rPr>
        <w:t xml:space="preserve">igure </w:t>
      </w:r>
      <w:r w:rsidR="00716244">
        <w:t>6</w:t>
      </w:r>
      <w:r>
        <w:t xml:space="preserve">: Identified monitoring types for CSI compression </w:t>
      </w:r>
    </w:p>
    <w:p w14:paraId="765809BD" w14:textId="40C73D6E" w:rsidR="008F163B" w:rsidRDefault="008F163B" w:rsidP="008F163B">
      <w:pPr>
        <w:spacing w:line="259" w:lineRule="auto"/>
        <w:rPr>
          <w:rFonts w:ascii="Arial" w:eastAsiaTheme="minorEastAsia" w:hAnsi="Arial" w:cs="Arial"/>
        </w:rPr>
      </w:pPr>
      <w:r w:rsidRPr="008F163B">
        <w:rPr>
          <w:rFonts w:ascii="Arial" w:eastAsiaTheme="minorEastAsia" w:hAnsi="Arial" w:cs="Arial" w:hint="eastAsia"/>
        </w:rPr>
        <w:t>F</w:t>
      </w:r>
      <w:r w:rsidRPr="008F163B">
        <w:rPr>
          <w:rFonts w:ascii="Arial" w:eastAsiaTheme="minorEastAsia" w:hAnsi="Arial" w:cs="Arial"/>
        </w:rPr>
        <w:t xml:space="preserve">or Type 1-1, there are various choices for proxy model. As an example, the specified reference model in Direction C can be considered as proxy decoder. The network may also provide a proxy decoder to the UE-side (note some NW vendors challenged this option as they consider any decoder related information proprietary). </w:t>
      </w:r>
      <w:r>
        <w:rPr>
          <w:rFonts w:ascii="Arial" w:eastAsiaTheme="minorEastAsia" w:hAnsi="Arial" w:cs="Arial"/>
        </w:rPr>
        <w:t xml:space="preserve">The UE-side may also implement a metric predictor (estimator) without the need for reconstructed CSI. The performance of such metric estimators, e.g., SGCS-estimators, was not conclusively concluded and it needs further study. </w:t>
      </w:r>
    </w:p>
    <w:p w14:paraId="49BE4E2D" w14:textId="7E96BC2E" w:rsidR="00D37188" w:rsidRDefault="00D37188" w:rsidP="00D37188">
      <w:pPr>
        <w:spacing w:after="0" w:line="257" w:lineRule="auto"/>
        <w:rPr>
          <w:rFonts w:ascii="Arial" w:eastAsiaTheme="minorEastAsia" w:hAnsi="Arial" w:cs="Arial"/>
          <w:b/>
          <w:bCs/>
        </w:rPr>
      </w:pPr>
      <w:r>
        <w:rPr>
          <w:rFonts w:ascii="Arial" w:eastAsiaTheme="minorEastAsia" w:hAnsi="Arial" w:cs="Arial"/>
          <w:b/>
          <w:bCs/>
        </w:rPr>
        <w:lastRenderedPageBreak/>
        <w:t>Observation</w:t>
      </w:r>
      <w:r w:rsidRPr="005720E1">
        <w:rPr>
          <w:rFonts w:ascii="Arial" w:eastAsiaTheme="minorEastAsia" w:hAnsi="Arial" w:cs="Arial"/>
          <w:b/>
          <w:bCs/>
        </w:rPr>
        <w:t>#</w:t>
      </w:r>
      <w:r w:rsidR="00817823">
        <w:rPr>
          <w:rFonts w:ascii="Arial" w:eastAsiaTheme="minorEastAsia" w:hAnsi="Arial" w:cs="Arial"/>
          <w:b/>
          <w:bCs/>
        </w:rPr>
        <w:t>9</w:t>
      </w:r>
      <w:r>
        <w:rPr>
          <w:rFonts w:ascii="Arial" w:eastAsiaTheme="minorEastAsia" w:hAnsi="Arial" w:cs="Arial"/>
        </w:rPr>
        <w:t>:</w:t>
      </w:r>
      <w:r w:rsidRPr="00A66BF0">
        <w:rPr>
          <w:rFonts w:ascii="Arial" w:eastAsiaTheme="minorEastAsia" w:hAnsi="Arial" w:cs="Arial"/>
          <w:b/>
          <w:bCs/>
        </w:rPr>
        <w:t xml:space="preserve"> </w:t>
      </w:r>
      <w:r>
        <w:rPr>
          <w:rFonts w:ascii="Arial" w:eastAsiaTheme="minorEastAsia" w:hAnsi="Arial" w:cs="Arial"/>
          <w:b/>
          <w:bCs/>
        </w:rPr>
        <w:t xml:space="preserve">For two-sided model-based CSI compression, for </w:t>
      </w:r>
      <w:r>
        <w:rPr>
          <w:rFonts w:ascii="Arial" w:eastAsiaTheme="minorEastAsia" w:hAnsi="Arial" w:cs="Arial" w:hint="eastAsia"/>
          <w:b/>
          <w:bCs/>
        </w:rPr>
        <w:t>T</w:t>
      </w:r>
      <w:r>
        <w:rPr>
          <w:rFonts w:ascii="Arial" w:eastAsiaTheme="minorEastAsia" w:hAnsi="Arial" w:cs="Arial"/>
          <w:b/>
          <w:bCs/>
        </w:rPr>
        <w:t>ype 1-1: UE-assisted monitoring without precoded CSI-RS, the UE may calculate performance metric, e.g., SGCS, using</w:t>
      </w:r>
    </w:p>
    <w:p w14:paraId="644C9FE4" w14:textId="77777777" w:rsidR="00D37188" w:rsidRDefault="00D37188" w:rsidP="00CF376A">
      <w:pPr>
        <w:pStyle w:val="ab"/>
        <w:numPr>
          <w:ilvl w:val="0"/>
          <w:numId w:val="16"/>
        </w:numPr>
        <w:spacing w:line="257" w:lineRule="auto"/>
        <w:ind w:leftChars="0"/>
        <w:rPr>
          <w:rFonts w:ascii="Arial" w:eastAsiaTheme="minorEastAsia" w:hAnsi="Arial" w:cs="Arial"/>
          <w:b/>
          <w:bCs/>
        </w:rPr>
      </w:pPr>
      <w:r>
        <w:rPr>
          <w:rFonts w:ascii="Arial" w:eastAsiaTheme="minorEastAsia" w:hAnsi="Arial" w:cs="Arial"/>
          <w:b/>
          <w:bCs/>
        </w:rPr>
        <w:t>Alt1</w:t>
      </w:r>
      <w:r w:rsidRPr="003B6ADA">
        <w:rPr>
          <w:rFonts w:ascii="Arial" w:eastAsiaTheme="minorEastAsia" w:hAnsi="Arial" w:cs="Arial"/>
          <w:b/>
          <w:bCs/>
        </w:rPr>
        <w:t xml:space="preserve">: </w:t>
      </w:r>
      <w:r>
        <w:rPr>
          <w:rFonts w:ascii="Arial" w:eastAsiaTheme="minorEastAsia" w:hAnsi="Arial" w:cs="Arial"/>
          <w:b/>
          <w:bCs/>
        </w:rPr>
        <w:t xml:space="preserve">Specified reference decoder </w:t>
      </w:r>
    </w:p>
    <w:p w14:paraId="1D436529" w14:textId="77777777" w:rsidR="00D37188" w:rsidRDefault="00D37188" w:rsidP="00CF376A">
      <w:pPr>
        <w:pStyle w:val="ab"/>
        <w:numPr>
          <w:ilvl w:val="0"/>
          <w:numId w:val="16"/>
        </w:numPr>
        <w:spacing w:line="257" w:lineRule="auto"/>
        <w:ind w:leftChars="0"/>
        <w:rPr>
          <w:rFonts w:ascii="Arial" w:eastAsiaTheme="minorEastAsia" w:hAnsi="Arial" w:cs="Arial"/>
          <w:b/>
          <w:bCs/>
        </w:rPr>
      </w:pPr>
      <w:r>
        <w:rPr>
          <w:rFonts w:ascii="Arial" w:eastAsiaTheme="minorEastAsia" w:hAnsi="Arial" w:cs="Arial"/>
          <w:b/>
          <w:bCs/>
        </w:rPr>
        <w:t xml:space="preserve">Alt2: NW-shared proxy decoder </w:t>
      </w:r>
    </w:p>
    <w:p w14:paraId="5086B745" w14:textId="02D39D8C" w:rsidR="003A1FD1" w:rsidRDefault="00D37188" w:rsidP="00CF376A">
      <w:pPr>
        <w:pStyle w:val="ab"/>
        <w:numPr>
          <w:ilvl w:val="0"/>
          <w:numId w:val="16"/>
        </w:numPr>
        <w:spacing w:line="257" w:lineRule="auto"/>
        <w:ind w:leftChars="0"/>
        <w:rPr>
          <w:rFonts w:ascii="Arial" w:eastAsiaTheme="minorEastAsia" w:hAnsi="Arial" w:cs="Arial"/>
          <w:b/>
          <w:bCs/>
        </w:rPr>
      </w:pPr>
      <w:r>
        <w:rPr>
          <w:rFonts w:ascii="Arial" w:eastAsiaTheme="minorEastAsia" w:hAnsi="Arial" w:cs="Arial"/>
          <w:b/>
          <w:bCs/>
        </w:rPr>
        <w:t xml:space="preserve">Alt3: direct metric estimator </w:t>
      </w:r>
      <w:r w:rsidRPr="003B6ADA">
        <w:rPr>
          <w:rFonts w:ascii="Arial" w:eastAsiaTheme="minorEastAsia" w:hAnsi="Arial" w:cs="Arial"/>
          <w:b/>
          <w:bCs/>
        </w:rPr>
        <w:t xml:space="preserve"> </w:t>
      </w:r>
    </w:p>
    <w:p w14:paraId="0B4FA428" w14:textId="77777777" w:rsidR="003A1FD1" w:rsidRPr="003A1FD1" w:rsidRDefault="003A1FD1" w:rsidP="003A1FD1">
      <w:pPr>
        <w:pStyle w:val="ab"/>
        <w:spacing w:line="257" w:lineRule="auto"/>
        <w:ind w:leftChars="0"/>
        <w:rPr>
          <w:rFonts w:ascii="Arial" w:eastAsiaTheme="minorEastAsia" w:hAnsi="Arial" w:cs="Arial"/>
          <w:b/>
          <w:bCs/>
        </w:rPr>
      </w:pPr>
    </w:p>
    <w:p w14:paraId="368C7330" w14:textId="6124ED48" w:rsidR="00D37188" w:rsidRDefault="003A1FD1" w:rsidP="008F163B">
      <w:pPr>
        <w:spacing w:line="259" w:lineRule="auto"/>
        <w:rPr>
          <w:rFonts w:ascii="Arial" w:eastAsiaTheme="minorEastAsia" w:hAnsi="Arial" w:cs="Arial"/>
        </w:rPr>
      </w:pPr>
      <w:r w:rsidRPr="003A1FD1">
        <w:rPr>
          <w:rFonts w:ascii="Arial" w:eastAsiaTheme="minorEastAsia" w:hAnsi="Arial" w:cs="Arial"/>
        </w:rPr>
        <w:t>For type-2-2, the network precodes and transmits CSI-RS based on the reconstructed CSI</w:t>
      </w:r>
      <w:r>
        <w:rPr>
          <w:rFonts w:ascii="Arial" w:eastAsiaTheme="minorEastAsia" w:hAnsi="Arial" w:cs="Arial"/>
        </w:rPr>
        <w:t xml:space="preserve">. </w:t>
      </w:r>
      <w:r w:rsidRPr="003A1FD1">
        <w:rPr>
          <w:rFonts w:ascii="Arial" w:eastAsiaTheme="minorEastAsia" w:hAnsi="Arial" w:cs="Arial"/>
        </w:rPr>
        <w:t xml:space="preserve">As a result, the UE may measure the signal </w:t>
      </w:r>
      <m:oMath>
        <m:acc>
          <m:accPr>
            <m:ctrlPr>
              <w:rPr>
                <w:rFonts w:ascii="Cambria Math" w:eastAsiaTheme="minorEastAsia" w:hAnsi="Cambria Math" w:cs="Arial"/>
              </w:rPr>
            </m:ctrlPr>
          </m:accPr>
          <m:e>
            <m:r>
              <w:rPr>
                <w:rFonts w:ascii="Cambria Math" w:eastAsiaTheme="minorEastAsia" w:hAnsi="Cambria Math" w:cs="Arial"/>
              </w:rPr>
              <m:t>y</m:t>
            </m:r>
          </m:e>
        </m:acc>
        <m:r>
          <m:rPr>
            <m:sty m:val="p"/>
          </m:rPr>
          <w:rPr>
            <w:rFonts w:ascii="Cambria Math" w:eastAsiaTheme="minorEastAsia" w:hAnsi="Cambria Math" w:cs="Arial"/>
          </w:rPr>
          <m:t>=</m:t>
        </m:r>
        <m:r>
          <w:rPr>
            <w:rFonts w:ascii="Cambria Math" w:eastAsiaTheme="minorEastAsia" w:hAnsi="Cambria Math" w:cs="Arial"/>
          </w:rPr>
          <m:t>H</m:t>
        </m:r>
        <m:acc>
          <m:accPr>
            <m:ctrlPr>
              <w:rPr>
                <w:rFonts w:ascii="Cambria Math" w:eastAsiaTheme="minorEastAsia" w:hAnsi="Cambria Math" w:cs="Arial"/>
              </w:rPr>
            </m:ctrlPr>
          </m:accPr>
          <m:e>
            <m:r>
              <w:rPr>
                <w:rFonts w:ascii="Cambria Math" w:eastAsiaTheme="minorEastAsia" w:hAnsi="Cambria Math" w:cs="Arial"/>
              </w:rPr>
              <m:t>v</m:t>
            </m:r>
          </m:e>
        </m:acc>
      </m:oMath>
      <w:r w:rsidRPr="003A1FD1">
        <w:rPr>
          <w:rFonts w:ascii="Arial" w:eastAsiaTheme="minorEastAsia" w:hAnsi="Arial" w:cs="Arial"/>
        </w:rPr>
        <w:t xml:space="preserve">. In this case, the CSI-RS ports correspond to the precoding vectors of the MIMO layers reported in the linked inference report. The UE may utilize the input CSI and the corresponding channel matrix to compute the ground-truth precoded channel </w:t>
      </w:r>
      <m:oMath>
        <m:r>
          <w:rPr>
            <w:rFonts w:ascii="Cambria Math" w:eastAsiaTheme="minorEastAsia" w:hAnsi="Cambria Math" w:cs="Arial"/>
          </w:rPr>
          <m:t>y</m:t>
        </m:r>
        <m:r>
          <m:rPr>
            <m:sty m:val="p"/>
          </m:rPr>
          <w:rPr>
            <w:rFonts w:ascii="Cambria Math" w:eastAsiaTheme="minorEastAsia" w:hAnsi="Cambria Math" w:cs="Arial"/>
          </w:rPr>
          <m:t>=</m:t>
        </m:r>
        <m:r>
          <w:rPr>
            <w:rFonts w:ascii="Cambria Math" w:eastAsiaTheme="minorEastAsia" w:hAnsi="Cambria Math" w:cs="Arial"/>
          </w:rPr>
          <m:t>Hv</m:t>
        </m:r>
      </m:oMath>
      <w:r w:rsidRPr="003A1FD1">
        <w:rPr>
          <w:rFonts w:ascii="Arial" w:eastAsiaTheme="minorEastAsia" w:hAnsi="Arial" w:cs="Arial"/>
        </w:rPr>
        <w:t xml:space="preserve">. For performance monitoring purpose, the UE may compute a metric </w:t>
      </w:r>
      <m:oMath>
        <m:sSub>
          <m:sSubPr>
            <m:ctrlPr>
              <w:rPr>
                <w:rFonts w:ascii="Cambria Math" w:eastAsiaTheme="minorEastAsia" w:hAnsi="Cambria Math" w:cs="Arial"/>
              </w:rPr>
            </m:ctrlPr>
          </m:sSubPr>
          <m:e>
            <m:r>
              <w:rPr>
                <w:rFonts w:ascii="Cambria Math" w:eastAsiaTheme="minorEastAsia" w:hAnsi="Cambria Math" w:cs="Arial"/>
              </w:rPr>
              <m:t>f</m:t>
            </m:r>
          </m:e>
          <m:sub>
            <m:r>
              <w:rPr>
                <w:rFonts w:ascii="Cambria Math" w:eastAsiaTheme="minorEastAsia" w:hAnsi="Cambria Math" w:cs="Arial"/>
              </w:rPr>
              <m:t>metric</m:t>
            </m:r>
          </m:sub>
        </m:sSub>
        <m:r>
          <m:rPr>
            <m:sty m:val="p"/>
          </m:rPr>
          <w:rPr>
            <w:rFonts w:ascii="Cambria Math" w:eastAsiaTheme="minorEastAsia" w:hAnsi="Cambria Math" w:cs="Arial"/>
          </w:rPr>
          <m:t>(</m:t>
        </m:r>
        <m:r>
          <w:rPr>
            <w:rFonts w:ascii="Cambria Math" w:eastAsiaTheme="minorEastAsia" w:hAnsi="Cambria Math" w:cs="Arial"/>
          </w:rPr>
          <m:t>y</m:t>
        </m:r>
        <m:r>
          <m:rPr>
            <m:sty m:val="p"/>
          </m:rPr>
          <w:rPr>
            <w:rFonts w:ascii="Cambria Math" w:eastAsiaTheme="minorEastAsia" w:hAnsi="Cambria Math" w:cs="Arial"/>
          </w:rPr>
          <m:t>,</m:t>
        </m:r>
        <m:acc>
          <m:accPr>
            <m:ctrlPr>
              <w:rPr>
                <w:rFonts w:ascii="Cambria Math" w:eastAsiaTheme="minorEastAsia" w:hAnsi="Cambria Math" w:cs="Arial"/>
              </w:rPr>
            </m:ctrlPr>
          </m:accPr>
          <m:e>
            <m:r>
              <w:rPr>
                <w:rFonts w:ascii="Cambria Math" w:eastAsiaTheme="minorEastAsia" w:hAnsi="Cambria Math" w:cs="Arial"/>
              </w:rPr>
              <m:t>y</m:t>
            </m:r>
          </m:e>
        </m:acc>
        <m:r>
          <m:rPr>
            <m:sty m:val="p"/>
          </m:rPr>
          <w:rPr>
            <w:rFonts w:ascii="Cambria Math" w:eastAsiaTheme="minorEastAsia" w:hAnsi="Cambria Math" w:cs="Arial"/>
          </w:rPr>
          <m:t>)</m:t>
        </m:r>
      </m:oMath>
      <w:r w:rsidRPr="003A1FD1">
        <w:rPr>
          <w:rFonts w:ascii="Arial" w:eastAsiaTheme="minorEastAsia" w:hAnsi="Arial" w:cs="Arial"/>
        </w:rPr>
        <w:t xml:space="preserve"> and report to the network.</w:t>
      </w:r>
      <w:r>
        <w:rPr>
          <w:rFonts w:ascii="Arial" w:eastAsiaTheme="minorEastAsia" w:hAnsi="Arial" w:cs="Arial"/>
        </w:rPr>
        <w:t xml:space="preserve"> Exemplary metric could be NMSE, RSRP, etc. </w:t>
      </w:r>
    </w:p>
    <w:p w14:paraId="010FF750" w14:textId="22A43EF5" w:rsidR="003A1FD1" w:rsidRPr="003A1FD1" w:rsidRDefault="003A1FD1" w:rsidP="003A1FD1">
      <w:pPr>
        <w:spacing w:line="259" w:lineRule="auto"/>
        <w:rPr>
          <w:rFonts w:ascii="Arial" w:eastAsiaTheme="minorEastAsia" w:hAnsi="Arial" w:cs="Arial"/>
        </w:rPr>
      </w:pPr>
      <w:r w:rsidRPr="003A1FD1">
        <w:rPr>
          <w:rFonts w:ascii="Arial" w:eastAsiaTheme="minorEastAsia" w:hAnsi="Arial" w:cs="Arial"/>
        </w:rPr>
        <w:t xml:space="preserve">In </w:t>
      </w:r>
      <w:r>
        <w:rPr>
          <w:rFonts w:ascii="Arial" w:eastAsiaTheme="minorEastAsia" w:hAnsi="Arial" w:cs="Arial"/>
        </w:rPr>
        <w:t>case of Type 2</w:t>
      </w:r>
      <w:r w:rsidRPr="003A1FD1">
        <w:rPr>
          <w:rFonts w:ascii="Arial" w:eastAsiaTheme="minorEastAsia" w:hAnsi="Arial" w:cs="Arial"/>
        </w:rPr>
        <w:t xml:space="preserve">, the UE additionally reports at least the input (ground-truth) CSI to the network. The network, computes the metric between the reported input CSI and the reconstructed CSI. For this, the network requires to link the reporting configurations for target CSI feedback for monitoring and the corresponding inference report from which the reconstructed CSI is derived.   </w:t>
      </w:r>
    </w:p>
    <w:p w14:paraId="0BC82AFC" w14:textId="11DEAE2B" w:rsidR="003A1FD1" w:rsidRPr="003A1FD1" w:rsidRDefault="003A1FD1" w:rsidP="003A1FD1">
      <w:pPr>
        <w:spacing w:line="259" w:lineRule="auto"/>
        <w:rPr>
          <w:rFonts w:ascii="Arial" w:eastAsiaTheme="minorEastAsia" w:hAnsi="Arial" w:cs="Arial"/>
        </w:rPr>
      </w:pPr>
      <w:r w:rsidRPr="003A1FD1">
        <w:rPr>
          <w:rFonts w:ascii="Arial" w:eastAsiaTheme="minorEastAsia" w:hAnsi="Arial" w:cs="Arial" w:hint="eastAsia"/>
        </w:rPr>
        <w:t>T</w:t>
      </w:r>
      <w:r w:rsidRPr="003A1FD1">
        <w:rPr>
          <w:rFonts w:ascii="Arial" w:eastAsiaTheme="minorEastAsia" w:hAnsi="Arial" w:cs="Arial"/>
        </w:rPr>
        <w:t xml:space="preserve">able </w:t>
      </w:r>
      <w:r>
        <w:rPr>
          <w:rFonts w:ascii="Arial" w:eastAsiaTheme="minorEastAsia" w:hAnsi="Arial" w:cs="Arial"/>
        </w:rPr>
        <w:t>3</w:t>
      </w:r>
      <w:r w:rsidRPr="003A1FD1">
        <w:rPr>
          <w:rFonts w:ascii="Arial" w:eastAsiaTheme="minorEastAsia" w:hAnsi="Arial" w:cs="Arial"/>
        </w:rPr>
        <w:t xml:space="preserve"> summarizes the various aspects of the three </w:t>
      </w:r>
      <w:r>
        <w:rPr>
          <w:rFonts w:ascii="Arial" w:eastAsiaTheme="minorEastAsia" w:hAnsi="Arial" w:cs="Arial"/>
        </w:rPr>
        <w:t>types</w:t>
      </w:r>
      <w:r w:rsidRPr="003A1FD1">
        <w:rPr>
          <w:rFonts w:ascii="Arial" w:eastAsiaTheme="minorEastAsia" w:hAnsi="Arial" w:cs="Arial"/>
        </w:rPr>
        <w:t xml:space="preserve"> described above. </w:t>
      </w:r>
      <w:r>
        <w:rPr>
          <w:rFonts w:ascii="Arial" w:eastAsiaTheme="minorEastAsia" w:hAnsi="Arial" w:cs="Arial"/>
        </w:rPr>
        <w:t>Type 1-</w:t>
      </w:r>
      <w:r w:rsidRPr="003A1FD1">
        <w:rPr>
          <w:rFonts w:ascii="Arial" w:eastAsiaTheme="minorEastAsia" w:hAnsi="Arial" w:cs="Arial"/>
        </w:rPr>
        <w:t xml:space="preserve">1 benefits from lower radio resource (feedback) overhead and NW-side computational complexity, while it is limited by higher UE-side computational complexity as well as moderate accuracy. Similarly, </w:t>
      </w:r>
      <w:r>
        <w:rPr>
          <w:rFonts w:ascii="Arial" w:eastAsiaTheme="minorEastAsia" w:hAnsi="Arial" w:cs="Arial"/>
        </w:rPr>
        <w:t>Type 1-</w:t>
      </w:r>
      <w:r w:rsidRPr="003A1FD1">
        <w:rPr>
          <w:rFonts w:ascii="Arial" w:eastAsiaTheme="minorEastAsia" w:hAnsi="Arial" w:cs="Arial"/>
        </w:rPr>
        <w:t xml:space="preserve">2 requires higher radio resources overhead for transmission of UE-specific precoded CSI-RS as well as monitoring metric feedback.  While it also imposes moderate network-side computational complexity for buffering the precoding vector and precoding CSI-RS, it provides moderate accuracy in performance monitoring. In contrast </w:t>
      </w:r>
      <w:r>
        <w:rPr>
          <w:rFonts w:ascii="Arial" w:eastAsiaTheme="minorEastAsia" w:hAnsi="Arial" w:cs="Arial"/>
        </w:rPr>
        <w:t>Type-2</w:t>
      </w:r>
      <w:r w:rsidRPr="003A1FD1">
        <w:rPr>
          <w:rFonts w:ascii="Arial" w:eastAsiaTheme="minorEastAsia" w:hAnsi="Arial" w:cs="Arial"/>
        </w:rPr>
        <w:t xml:space="preserve"> provides high accuracy in performance monitoring while it requires higher feedback overhead and moderate UE-side and network-side computational complexity. </w:t>
      </w:r>
    </w:p>
    <w:tbl>
      <w:tblPr>
        <w:tblW w:w="9629" w:type="dxa"/>
        <w:tblInd w:w="99" w:type="dxa"/>
        <w:tblCellMar>
          <w:left w:w="0" w:type="dxa"/>
          <w:right w:w="0" w:type="dxa"/>
        </w:tblCellMar>
        <w:tblLook w:val="0420" w:firstRow="1" w:lastRow="0" w:firstColumn="0" w:lastColumn="0" w:noHBand="0" w:noVBand="1"/>
      </w:tblPr>
      <w:tblGrid>
        <w:gridCol w:w="2159"/>
        <w:gridCol w:w="1288"/>
        <w:gridCol w:w="3066"/>
        <w:gridCol w:w="3116"/>
      </w:tblGrid>
      <w:tr w:rsidR="003A1FD1" w:rsidRPr="003A1FD1" w14:paraId="56941B2E" w14:textId="77777777" w:rsidTr="003A1FD1">
        <w:trPr>
          <w:trHeight w:val="314"/>
        </w:trPr>
        <w:tc>
          <w:tcPr>
            <w:tcW w:w="2159" w:type="dxa"/>
            <w:tcBorders>
              <w:top w:val="single" w:sz="8" w:space="0" w:color="000000"/>
              <w:left w:val="single" w:sz="8" w:space="0" w:color="000000"/>
              <w:bottom w:val="single" w:sz="8" w:space="0" w:color="000000"/>
              <w:right w:val="single" w:sz="8" w:space="0" w:color="000000"/>
            </w:tcBorders>
            <w:shd w:val="clear" w:color="auto" w:fill="C4CCF8"/>
            <w:tcMar>
              <w:top w:w="72" w:type="dxa"/>
              <w:left w:w="144" w:type="dxa"/>
              <w:bottom w:w="72" w:type="dxa"/>
              <w:right w:w="144" w:type="dxa"/>
            </w:tcMar>
            <w:hideMark/>
          </w:tcPr>
          <w:p w14:paraId="454EF2D7" w14:textId="77777777" w:rsidR="003A1FD1" w:rsidRPr="003A1FD1" w:rsidRDefault="003A1FD1" w:rsidP="003A1FD1">
            <w:pPr>
              <w:spacing w:after="0" w:line="259" w:lineRule="auto"/>
              <w:rPr>
                <w:rFonts w:ascii="Arial" w:eastAsiaTheme="minorEastAsia" w:hAnsi="Arial" w:cs="Arial"/>
              </w:rPr>
            </w:pPr>
            <w:r w:rsidRPr="003A1FD1">
              <w:rPr>
                <w:rFonts w:ascii="Arial" w:eastAsiaTheme="minorEastAsia" w:hAnsi="Arial" w:cs="Arial"/>
                <w:b/>
                <w:bCs/>
              </w:rPr>
              <w:t xml:space="preserve">Overhead </w:t>
            </w:r>
          </w:p>
        </w:tc>
        <w:tc>
          <w:tcPr>
            <w:tcW w:w="1288" w:type="dxa"/>
            <w:tcBorders>
              <w:top w:val="single" w:sz="8" w:space="0" w:color="000000"/>
              <w:left w:val="single" w:sz="8" w:space="0" w:color="000000"/>
              <w:bottom w:val="single" w:sz="8" w:space="0" w:color="000000"/>
              <w:right w:val="single" w:sz="8" w:space="0" w:color="000000"/>
            </w:tcBorders>
            <w:shd w:val="clear" w:color="auto" w:fill="C4CCF8"/>
            <w:tcMar>
              <w:top w:w="72" w:type="dxa"/>
              <w:left w:w="144" w:type="dxa"/>
              <w:bottom w:w="72" w:type="dxa"/>
              <w:right w:w="144" w:type="dxa"/>
            </w:tcMar>
            <w:hideMark/>
          </w:tcPr>
          <w:p w14:paraId="00C6FF05" w14:textId="210CACD5" w:rsidR="003A1FD1" w:rsidRPr="003A1FD1" w:rsidRDefault="003A1FD1" w:rsidP="003A1FD1">
            <w:pPr>
              <w:spacing w:after="0" w:line="259" w:lineRule="auto"/>
              <w:rPr>
                <w:rFonts w:ascii="Arial" w:eastAsiaTheme="minorEastAsia" w:hAnsi="Arial" w:cs="Arial"/>
              </w:rPr>
            </w:pPr>
            <w:r w:rsidRPr="003A1FD1">
              <w:rPr>
                <w:rFonts w:ascii="Arial" w:eastAsiaTheme="minorEastAsia" w:hAnsi="Arial" w:cs="Arial"/>
                <w:b/>
                <w:bCs/>
              </w:rPr>
              <w:t>Type 1</w:t>
            </w:r>
            <w:r>
              <w:rPr>
                <w:rFonts w:ascii="Arial" w:eastAsiaTheme="minorEastAsia" w:hAnsi="Arial" w:cs="Arial"/>
                <w:b/>
                <w:bCs/>
              </w:rPr>
              <w:t>-1</w:t>
            </w:r>
          </w:p>
        </w:tc>
        <w:tc>
          <w:tcPr>
            <w:tcW w:w="3066" w:type="dxa"/>
            <w:tcBorders>
              <w:top w:val="single" w:sz="8" w:space="0" w:color="000000"/>
              <w:left w:val="single" w:sz="8" w:space="0" w:color="000000"/>
              <w:bottom w:val="single" w:sz="8" w:space="0" w:color="000000"/>
              <w:right w:val="single" w:sz="8" w:space="0" w:color="000000"/>
            </w:tcBorders>
            <w:shd w:val="clear" w:color="auto" w:fill="C4CCF8"/>
            <w:tcMar>
              <w:top w:w="72" w:type="dxa"/>
              <w:left w:w="144" w:type="dxa"/>
              <w:bottom w:w="72" w:type="dxa"/>
              <w:right w:w="144" w:type="dxa"/>
            </w:tcMar>
            <w:hideMark/>
          </w:tcPr>
          <w:p w14:paraId="6D321F48" w14:textId="31D8B778" w:rsidR="003A1FD1" w:rsidRPr="003A1FD1" w:rsidRDefault="003A1FD1" w:rsidP="003A1FD1">
            <w:pPr>
              <w:spacing w:after="0" w:line="259" w:lineRule="auto"/>
              <w:rPr>
                <w:rFonts w:ascii="Arial" w:eastAsiaTheme="minorEastAsia" w:hAnsi="Arial" w:cs="Arial"/>
              </w:rPr>
            </w:pPr>
            <w:r w:rsidRPr="003A1FD1">
              <w:rPr>
                <w:rFonts w:ascii="Arial" w:eastAsiaTheme="minorEastAsia" w:hAnsi="Arial" w:cs="Arial"/>
                <w:b/>
                <w:bCs/>
              </w:rPr>
              <w:t>Type</w:t>
            </w:r>
            <w:r>
              <w:rPr>
                <w:rFonts w:ascii="Arial" w:eastAsiaTheme="minorEastAsia" w:hAnsi="Arial" w:cs="Arial"/>
                <w:b/>
                <w:bCs/>
              </w:rPr>
              <w:t xml:space="preserve"> 1-</w:t>
            </w:r>
            <w:r w:rsidRPr="003A1FD1">
              <w:rPr>
                <w:rFonts w:ascii="Arial" w:eastAsiaTheme="minorEastAsia" w:hAnsi="Arial" w:cs="Arial"/>
                <w:b/>
                <w:bCs/>
              </w:rPr>
              <w:t>2</w:t>
            </w:r>
          </w:p>
        </w:tc>
        <w:tc>
          <w:tcPr>
            <w:tcW w:w="3116" w:type="dxa"/>
            <w:tcBorders>
              <w:top w:val="single" w:sz="8" w:space="0" w:color="000000"/>
              <w:left w:val="single" w:sz="8" w:space="0" w:color="000000"/>
              <w:bottom w:val="single" w:sz="8" w:space="0" w:color="000000"/>
              <w:right w:val="single" w:sz="8" w:space="0" w:color="000000"/>
            </w:tcBorders>
            <w:shd w:val="clear" w:color="auto" w:fill="C4CCF8"/>
            <w:tcMar>
              <w:top w:w="72" w:type="dxa"/>
              <w:left w:w="144" w:type="dxa"/>
              <w:bottom w:w="72" w:type="dxa"/>
              <w:right w:w="144" w:type="dxa"/>
            </w:tcMar>
            <w:hideMark/>
          </w:tcPr>
          <w:p w14:paraId="36E6FD67" w14:textId="740192FE" w:rsidR="003A1FD1" w:rsidRPr="003A1FD1" w:rsidRDefault="003A1FD1" w:rsidP="003A1FD1">
            <w:pPr>
              <w:spacing w:after="0" w:line="259" w:lineRule="auto"/>
              <w:rPr>
                <w:rFonts w:ascii="Arial" w:eastAsiaTheme="minorEastAsia" w:hAnsi="Arial" w:cs="Arial"/>
              </w:rPr>
            </w:pPr>
            <w:r w:rsidRPr="003A1FD1">
              <w:rPr>
                <w:rFonts w:ascii="Arial" w:eastAsiaTheme="minorEastAsia" w:hAnsi="Arial" w:cs="Arial"/>
                <w:b/>
                <w:bCs/>
              </w:rPr>
              <w:t>Type</w:t>
            </w:r>
            <w:r>
              <w:rPr>
                <w:rFonts w:ascii="Arial" w:eastAsiaTheme="minorEastAsia" w:hAnsi="Arial" w:cs="Arial"/>
                <w:b/>
                <w:bCs/>
              </w:rPr>
              <w:t xml:space="preserve"> 2</w:t>
            </w:r>
          </w:p>
        </w:tc>
      </w:tr>
      <w:tr w:rsidR="003A1FD1" w:rsidRPr="003A1FD1" w14:paraId="294A74ED" w14:textId="77777777" w:rsidTr="003A1FD1">
        <w:trPr>
          <w:trHeight w:val="39"/>
        </w:trPr>
        <w:tc>
          <w:tcPr>
            <w:tcW w:w="21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AE3877C" w14:textId="77777777" w:rsidR="003A1FD1" w:rsidRPr="003A1FD1" w:rsidRDefault="003A1FD1" w:rsidP="003A1FD1">
            <w:pPr>
              <w:spacing w:after="0" w:line="259" w:lineRule="auto"/>
              <w:rPr>
                <w:rFonts w:ascii="Arial" w:eastAsiaTheme="minorEastAsia" w:hAnsi="Arial" w:cs="Arial"/>
              </w:rPr>
            </w:pPr>
            <w:r w:rsidRPr="003A1FD1">
              <w:rPr>
                <w:rFonts w:ascii="Arial" w:eastAsiaTheme="minorEastAsia" w:hAnsi="Arial" w:cs="Arial"/>
                <w:b/>
                <w:bCs/>
              </w:rPr>
              <w:t xml:space="preserve">Overhead </w:t>
            </w:r>
          </w:p>
        </w:tc>
        <w:tc>
          <w:tcPr>
            <w:tcW w:w="12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D1565E" w14:textId="77777777" w:rsidR="003A1FD1" w:rsidRPr="003A1FD1" w:rsidRDefault="003A1FD1" w:rsidP="003A1FD1">
            <w:pPr>
              <w:spacing w:after="0" w:line="259" w:lineRule="auto"/>
              <w:rPr>
                <w:rFonts w:ascii="Arial" w:eastAsiaTheme="minorEastAsia" w:hAnsi="Arial" w:cs="Arial"/>
              </w:rPr>
            </w:pPr>
            <w:r w:rsidRPr="003A1FD1">
              <w:rPr>
                <w:rFonts w:ascii="Arial" w:eastAsiaTheme="minorEastAsia" w:hAnsi="Arial" w:cs="Arial"/>
              </w:rPr>
              <w:t>low</w:t>
            </w:r>
          </w:p>
        </w:tc>
        <w:tc>
          <w:tcPr>
            <w:tcW w:w="30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EB4870" w14:textId="77777777" w:rsidR="003A1FD1" w:rsidRPr="003A1FD1" w:rsidRDefault="003A1FD1" w:rsidP="003A1FD1">
            <w:pPr>
              <w:spacing w:after="0" w:line="259" w:lineRule="auto"/>
              <w:rPr>
                <w:rFonts w:ascii="Arial" w:eastAsiaTheme="minorEastAsia" w:hAnsi="Arial" w:cs="Arial"/>
              </w:rPr>
            </w:pPr>
            <w:r w:rsidRPr="003A1FD1">
              <w:rPr>
                <w:rFonts w:ascii="Arial" w:eastAsiaTheme="minorEastAsia" w:hAnsi="Arial" w:cs="Arial"/>
              </w:rPr>
              <w:t>High (UE-specific CSI-RS)</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F46C6EF" w14:textId="77777777" w:rsidR="003A1FD1" w:rsidRPr="003A1FD1" w:rsidRDefault="003A1FD1" w:rsidP="003A1FD1">
            <w:pPr>
              <w:spacing w:after="0" w:line="259" w:lineRule="auto"/>
              <w:rPr>
                <w:rFonts w:ascii="Arial" w:eastAsiaTheme="minorEastAsia" w:hAnsi="Arial" w:cs="Arial"/>
              </w:rPr>
            </w:pPr>
            <w:r w:rsidRPr="003A1FD1">
              <w:rPr>
                <w:rFonts w:ascii="Arial" w:eastAsiaTheme="minorEastAsia" w:hAnsi="Arial" w:cs="Arial"/>
              </w:rPr>
              <w:t>High (High-res. CSI feedback)</w:t>
            </w:r>
          </w:p>
        </w:tc>
      </w:tr>
      <w:tr w:rsidR="003A1FD1" w:rsidRPr="003A1FD1" w14:paraId="66897803" w14:textId="77777777" w:rsidTr="003A1FD1">
        <w:trPr>
          <w:trHeight w:val="188"/>
        </w:trPr>
        <w:tc>
          <w:tcPr>
            <w:tcW w:w="21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874611F" w14:textId="77777777" w:rsidR="003A1FD1" w:rsidRPr="003A1FD1" w:rsidRDefault="003A1FD1" w:rsidP="003A1FD1">
            <w:pPr>
              <w:spacing w:after="0" w:line="259" w:lineRule="auto"/>
              <w:rPr>
                <w:rFonts w:ascii="Arial" w:eastAsiaTheme="minorEastAsia" w:hAnsi="Arial" w:cs="Arial"/>
              </w:rPr>
            </w:pPr>
            <w:r w:rsidRPr="003A1FD1">
              <w:rPr>
                <w:rFonts w:ascii="Arial" w:eastAsiaTheme="minorEastAsia" w:hAnsi="Arial" w:cs="Arial"/>
                <w:b/>
                <w:bCs/>
              </w:rPr>
              <w:t xml:space="preserve">UE complexity </w:t>
            </w:r>
          </w:p>
        </w:tc>
        <w:tc>
          <w:tcPr>
            <w:tcW w:w="12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BE9E82" w14:textId="77777777" w:rsidR="003A1FD1" w:rsidRPr="003A1FD1" w:rsidRDefault="003A1FD1" w:rsidP="003A1FD1">
            <w:pPr>
              <w:spacing w:after="0" w:line="259" w:lineRule="auto"/>
              <w:rPr>
                <w:rFonts w:ascii="Arial" w:eastAsiaTheme="minorEastAsia" w:hAnsi="Arial" w:cs="Arial"/>
              </w:rPr>
            </w:pPr>
            <w:r w:rsidRPr="003A1FD1">
              <w:rPr>
                <w:rFonts w:ascii="Arial" w:eastAsiaTheme="minorEastAsia" w:hAnsi="Arial" w:cs="Arial"/>
              </w:rPr>
              <w:t>High</w:t>
            </w:r>
          </w:p>
        </w:tc>
        <w:tc>
          <w:tcPr>
            <w:tcW w:w="30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D39634" w14:textId="77777777" w:rsidR="003A1FD1" w:rsidRPr="003A1FD1" w:rsidRDefault="003A1FD1" w:rsidP="003A1FD1">
            <w:pPr>
              <w:spacing w:after="0" w:line="259" w:lineRule="auto"/>
              <w:rPr>
                <w:rFonts w:ascii="Arial" w:eastAsiaTheme="minorEastAsia" w:hAnsi="Arial" w:cs="Arial"/>
              </w:rPr>
            </w:pPr>
            <w:r w:rsidRPr="003A1FD1">
              <w:rPr>
                <w:rFonts w:ascii="Arial" w:eastAsiaTheme="minorEastAsia" w:hAnsi="Arial" w:cs="Arial"/>
              </w:rPr>
              <w:t>Moderate</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360C7A" w14:textId="77777777" w:rsidR="003A1FD1" w:rsidRPr="003A1FD1" w:rsidRDefault="003A1FD1" w:rsidP="003A1FD1">
            <w:pPr>
              <w:spacing w:after="0" w:line="259" w:lineRule="auto"/>
              <w:rPr>
                <w:rFonts w:ascii="Arial" w:eastAsiaTheme="minorEastAsia" w:hAnsi="Arial" w:cs="Arial"/>
              </w:rPr>
            </w:pPr>
            <w:r w:rsidRPr="003A1FD1">
              <w:rPr>
                <w:rFonts w:ascii="Arial" w:eastAsiaTheme="minorEastAsia" w:hAnsi="Arial" w:cs="Arial"/>
              </w:rPr>
              <w:t>Moderate (PMI calc.)</w:t>
            </w:r>
          </w:p>
        </w:tc>
      </w:tr>
      <w:tr w:rsidR="003A1FD1" w:rsidRPr="003A1FD1" w14:paraId="3B6E2E60" w14:textId="77777777" w:rsidTr="003A1FD1">
        <w:trPr>
          <w:trHeight w:val="18"/>
        </w:trPr>
        <w:tc>
          <w:tcPr>
            <w:tcW w:w="21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2CE072C" w14:textId="77777777" w:rsidR="003A1FD1" w:rsidRPr="003A1FD1" w:rsidRDefault="003A1FD1" w:rsidP="003A1FD1">
            <w:pPr>
              <w:spacing w:after="0" w:line="259" w:lineRule="auto"/>
              <w:rPr>
                <w:rFonts w:ascii="Arial" w:eastAsiaTheme="minorEastAsia" w:hAnsi="Arial" w:cs="Arial"/>
              </w:rPr>
            </w:pPr>
            <w:r w:rsidRPr="003A1FD1">
              <w:rPr>
                <w:rFonts w:ascii="Arial" w:eastAsiaTheme="minorEastAsia" w:hAnsi="Arial" w:cs="Arial"/>
                <w:b/>
                <w:bCs/>
              </w:rPr>
              <w:t>NW complexity</w:t>
            </w:r>
          </w:p>
        </w:tc>
        <w:tc>
          <w:tcPr>
            <w:tcW w:w="12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F5F507" w14:textId="77777777" w:rsidR="003A1FD1" w:rsidRPr="003A1FD1" w:rsidRDefault="003A1FD1" w:rsidP="003A1FD1">
            <w:pPr>
              <w:spacing w:after="0" w:line="259" w:lineRule="auto"/>
              <w:rPr>
                <w:rFonts w:ascii="Arial" w:eastAsiaTheme="minorEastAsia" w:hAnsi="Arial" w:cs="Arial"/>
              </w:rPr>
            </w:pPr>
            <w:r w:rsidRPr="003A1FD1">
              <w:rPr>
                <w:rFonts w:ascii="Arial" w:eastAsiaTheme="minorEastAsia" w:hAnsi="Arial" w:cs="Arial"/>
              </w:rPr>
              <w:t>Low</w:t>
            </w:r>
          </w:p>
        </w:tc>
        <w:tc>
          <w:tcPr>
            <w:tcW w:w="30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C609C7" w14:textId="77777777" w:rsidR="003A1FD1" w:rsidRPr="003A1FD1" w:rsidRDefault="003A1FD1" w:rsidP="003A1FD1">
            <w:pPr>
              <w:spacing w:after="0" w:line="259" w:lineRule="auto"/>
              <w:rPr>
                <w:rFonts w:ascii="Arial" w:eastAsiaTheme="minorEastAsia" w:hAnsi="Arial" w:cs="Arial"/>
              </w:rPr>
            </w:pPr>
            <w:r w:rsidRPr="003A1FD1">
              <w:rPr>
                <w:rFonts w:ascii="Arial" w:eastAsiaTheme="minorEastAsia" w:hAnsi="Arial" w:cs="Arial"/>
              </w:rPr>
              <w:t>High</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71D110" w14:textId="77777777" w:rsidR="003A1FD1" w:rsidRPr="003A1FD1" w:rsidRDefault="003A1FD1" w:rsidP="003A1FD1">
            <w:pPr>
              <w:spacing w:after="0" w:line="259" w:lineRule="auto"/>
              <w:rPr>
                <w:rFonts w:ascii="Arial" w:eastAsiaTheme="minorEastAsia" w:hAnsi="Arial" w:cs="Arial"/>
              </w:rPr>
            </w:pPr>
            <w:r w:rsidRPr="003A1FD1">
              <w:rPr>
                <w:rFonts w:ascii="Arial" w:eastAsiaTheme="minorEastAsia" w:hAnsi="Arial" w:cs="Arial"/>
              </w:rPr>
              <w:t>High</w:t>
            </w:r>
          </w:p>
        </w:tc>
      </w:tr>
    </w:tbl>
    <w:p w14:paraId="60AFDB90" w14:textId="430DE8D9" w:rsidR="003A1FD1" w:rsidRDefault="003A1FD1" w:rsidP="008F163B">
      <w:pPr>
        <w:spacing w:line="259" w:lineRule="auto"/>
        <w:rPr>
          <w:rFonts w:ascii="Arial" w:eastAsiaTheme="minorEastAsia" w:hAnsi="Arial" w:cs="Arial"/>
        </w:rPr>
      </w:pPr>
    </w:p>
    <w:p w14:paraId="07AA9CDC" w14:textId="41597F0D" w:rsidR="0084041F" w:rsidRPr="003A1FD1" w:rsidRDefault="0084041F" w:rsidP="008F163B">
      <w:pPr>
        <w:spacing w:line="259" w:lineRule="auto"/>
        <w:rPr>
          <w:rFonts w:ascii="Arial" w:eastAsiaTheme="minorEastAsia" w:hAnsi="Arial" w:cs="Arial"/>
        </w:rPr>
      </w:pPr>
      <w:r>
        <w:rPr>
          <w:rFonts w:ascii="Arial" w:eastAsiaTheme="minorEastAsia" w:hAnsi="Arial" w:cs="Arial" w:hint="eastAsia"/>
        </w:rPr>
        <w:t>W</w:t>
      </w:r>
      <w:r>
        <w:rPr>
          <w:rFonts w:ascii="Arial" w:eastAsiaTheme="minorEastAsia" w:hAnsi="Arial" w:cs="Arial"/>
        </w:rPr>
        <w:t xml:space="preserve">ith the above analysis, we propose to study the benefits and cost of these monitoring types. In particular, we propose the </w:t>
      </w:r>
      <w:r w:rsidRPr="0084041F">
        <w:rPr>
          <w:rFonts w:ascii="Arial" w:eastAsiaTheme="minorEastAsia" w:hAnsi="Arial" w:cs="Arial"/>
        </w:rPr>
        <w:t xml:space="preserve">cost analysis </w:t>
      </w:r>
      <w:r>
        <w:rPr>
          <w:rFonts w:ascii="Arial" w:eastAsiaTheme="minorEastAsia" w:hAnsi="Arial" w:cs="Arial"/>
        </w:rPr>
        <w:t xml:space="preserve">to </w:t>
      </w:r>
      <w:r w:rsidRPr="0084041F">
        <w:rPr>
          <w:rFonts w:ascii="Arial" w:eastAsiaTheme="minorEastAsia" w:hAnsi="Arial" w:cs="Arial"/>
        </w:rPr>
        <w:t>include at least measurement and feedback overhead, UE complexity and network complexity.</w:t>
      </w:r>
      <w:r>
        <w:rPr>
          <w:rFonts w:ascii="Arial" w:eastAsiaTheme="minorEastAsia" w:hAnsi="Arial" w:cs="Arial"/>
        </w:rPr>
        <w:t xml:space="preserve"> However, as this study may depend on the specified reference model (Type 1-1) or Target CSI format, the study may be deferred until some progress is achieved in these aspects. </w:t>
      </w:r>
    </w:p>
    <w:p w14:paraId="0DBF22FF" w14:textId="7D9D7274" w:rsidR="003A1FD1" w:rsidRPr="00C56DCC" w:rsidRDefault="003A1FD1" w:rsidP="003A1FD1">
      <w:pPr>
        <w:spacing w:after="0" w:line="257" w:lineRule="auto"/>
        <w:ind w:left="100" w:hangingChars="50" w:hanging="100"/>
        <w:rPr>
          <w:rFonts w:ascii="Arial" w:eastAsiaTheme="minorEastAsia" w:hAnsi="Arial" w:cs="Arial"/>
          <w:b/>
          <w:bCs/>
          <w:kern w:val="0"/>
          <w:szCs w:val="24"/>
          <w:lang w:val="en-GB" w:eastAsia="en-US"/>
        </w:rPr>
      </w:pPr>
      <w:r>
        <w:rPr>
          <w:rFonts w:ascii="Arial" w:eastAsiaTheme="minorEastAsia" w:hAnsi="Arial" w:cs="Arial"/>
          <w:b/>
          <w:bCs/>
        </w:rPr>
        <w:t>Proposal</w:t>
      </w:r>
      <w:r w:rsidRPr="005720E1">
        <w:rPr>
          <w:rFonts w:ascii="Arial" w:eastAsiaTheme="minorEastAsia" w:hAnsi="Arial" w:cs="Arial"/>
          <w:b/>
          <w:bCs/>
        </w:rPr>
        <w:t>#</w:t>
      </w:r>
      <w:r w:rsidR="00E7070A">
        <w:rPr>
          <w:rFonts w:ascii="Arial" w:eastAsiaTheme="minorEastAsia" w:hAnsi="Arial" w:cs="Arial"/>
          <w:b/>
          <w:bCs/>
        </w:rPr>
        <w:t>8</w:t>
      </w:r>
      <w:r>
        <w:rPr>
          <w:rFonts w:ascii="Arial" w:eastAsiaTheme="minorEastAsia" w:hAnsi="Arial" w:cs="Arial"/>
        </w:rPr>
        <w:t xml:space="preserve">: </w:t>
      </w:r>
      <w:r>
        <w:rPr>
          <w:rFonts w:ascii="Arial" w:eastAsiaTheme="minorEastAsia" w:hAnsi="Arial" w:cs="Arial"/>
          <w:b/>
          <w:bCs/>
          <w:kern w:val="0"/>
          <w:szCs w:val="24"/>
          <w:lang w:val="en-GB" w:eastAsia="en-US"/>
        </w:rPr>
        <w:t>Study the benefits and cost of the following monitoring types after some progress in the reference model discussion and Target CSI format</w:t>
      </w:r>
      <w:r w:rsidRPr="00C56DCC">
        <w:rPr>
          <w:rFonts w:ascii="Arial" w:eastAsiaTheme="minorEastAsia" w:hAnsi="Arial" w:cs="Arial"/>
          <w:b/>
          <w:bCs/>
          <w:kern w:val="0"/>
          <w:szCs w:val="24"/>
          <w:lang w:val="en-GB" w:eastAsia="en-US"/>
        </w:rPr>
        <w:t xml:space="preserve"> </w:t>
      </w:r>
    </w:p>
    <w:p w14:paraId="1BADDBC2" w14:textId="77777777" w:rsidR="003A1FD1" w:rsidRDefault="003A1FD1" w:rsidP="00CF376A">
      <w:pPr>
        <w:pStyle w:val="ab"/>
        <w:numPr>
          <w:ilvl w:val="0"/>
          <w:numId w:val="16"/>
        </w:numPr>
        <w:spacing w:line="257" w:lineRule="auto"/>
        <w:ind w:leftChars="0"/>
        <w:rPr>
          <w:rFonts w:ascii="Arial" w:eastAsiaTheme="minorEastAsia" w:hAnsi="Arial" w:cs="Arial"/>
          <w:b/>
          <w:bCs/>
        </w:rPr>
      </w:pPr>
      <w:r w:rsidRPr="003B6ADA">
        <w:rPr>
          <w:rFonts w:ascii="Arial" w:eastAsiaTheme="minorEastAsia" w:hAnsi="Arial" w:cs="Arial"/>
          <w:b/>
          <w:bCs/>
        </w:rPr>
        <w:t xml:space="preserve">Type 1: UE-assisted monitoring: UE calculates monitoring metric </w:t>
      </w:r>
    </w:p>
    <w:p w14:paraId="77D45E8A" w14:textId="77777777" w:rsidR="003A1FD1" w:rsidRDefault="003A1FD1" w:rsidP="00CF376A">
      <w:pPr>
        <w:pStyle w:val="ab"/>
        <w:numPr>
          <w:ilvl w:val="1"/>
          <w:numId w:val="16"/>
        </w:numPr>
        <w:spacing w:line="257" w:lineRule="auto"/>
        <w:ind w:leftChars="0"/>
        <w:rPr>
          <w:rFonts w:ascii="Arial" w:eastAsiaTheme="minorEastAsia" w:hAnsi="Arial" w:cs="Arial"/>
          <w:b/>
          <w:bCs/>
        </w:rPr>
      </w:pPr>
      <w:r>
        <w:rPr>
          <w:rFonts w:ascii="Arial" w:eastAsiaTheme="minorEastAsia" w:hAnsi="Arial" w:cs="Arial" w:hint="eastAsia"/>
          <w:b/>
          <w:bCs/>
        </w:rPr>
        <w:t>T</w:t>
      </w:r>
      <w:r>
        <w:rPr>
          <w:rFonts w:ascii="Arial" w:eastAsiaTheme="minorEastAsia" w:hAnsi="Arial" w:cs="Arial"/>
          <w:b/>
          <w:bCs/>
        </w:rPr>
        <w:t>ype 1-1: UE-assisted monitoring without precoded CSI-RS</w:t>
      </w:r>
    </w:p>
    <w:p w14:paraId="293BD5C3" w14:textId="77777777" w:rsidR="003A1FD1" w:rsidRPr="003B6ADA" w:rsidRDefault="003A1FD1" w:rsidP="00CF376A">
      <w:pPr>
        <w:pStyle w:val="ab"/>
        <w:numPr>
          <w:ilvl w:val="1"/>
          <w:numId w:val="16"/>
        </w:numPr>
        <w:spacing w:line="257" w:lineRule="auto"/>
        <w:ind w:leftChars="0"/>
        <w:rPr>
          <w:rFonts w:ascii="Arial" w:eastAsiaTheme="minorEastAsia" w:hAnsi="Arial" w:cs="Arial"/>
          <w:b/>
          <w:bCs/>
        </w:rPr>
      </w:pPr>
      <w:r>
        <w:rPr>
          <w:rFonts w:ascii="Arial" w:eastAsiaTheme="minorEastAsia" w:hAnsi="Arial" w:cs="Arial" w:hint="eastAsia"/>
          <w:b/>
          <w:bCs/>
        </w:rPr>
        <w:t>T</w:t>
      </w:r>
      <w:r>
        <w:rPr>
          <w:rFonts w:ascii="Arial" w:eastAsiaTheme="minorEastAsia" w:hAnsi="Arial" w:cs="Arial"/>
          <w:b/>
          <w:bCs/>
        </w:rPr>
        <w:t>ype 1-2: UE-assisted monitoring with precoded CSI-RS</w:t>
      </w:r>
    </w:p>
    <w:p w14:paraId="7784569B" w14:textId="77777777" w:rsidR="003A1FD1" w:rsidRDefault="003A1FD1" w:rsidP="00CF376A">
      <w:pPr>
        <w:pStyle w:val="ab"/>
        <w:numPr>
          <w:ilvl w:val="0"/>
          <w:numId w:val="16"/>
        </w:numPr>
        <w:spacing w:line="257" w:lineRule="auto"/>
        <w:ind w:leftChars="0"/>
        <w:rPr>
          <w:rFonts w:ascii="Arial" w:eastAsiaTheme="minorEastAsia" w:hAnsi="Arial" w:cs="Arial"/>
          <w:b/>
          <w:bCs/>
        </w:rPr>
      </w:pPr>
      <w:r w:rsidRPr="003B6ADA">
        <w:rPr>
          <w:rFonts w:ascii="Arial" w:eastAsiaTheme="minorEastAsia" w:hAnsi="Arial" w:cs="Arial"/>
          <w:b/>
          <w:bCs/>
        </w:rPr>
        <w:t xml:space="preserve">Type 2: NW-side monitoring: NW calculates monitoring metric from report ground-truth CSI </w:t>
      </w:r>
    </w:p>
    <w:p w14:paraId="37E0DEAC" w14:textId="66F0CF71" w:rsidR="007752AD" w:rsidRDefault="003A1FD1" w:rsidP="00CF376A">
      <w:pPr>
        <w:pStyle w:val="ab"/>
        <w:numPr>
          <w:ilvl w:val="0"/>
          <w:numId w:val="16"/>
        </w:numPr>
        <w:spacing w:line="257" w:lineRule="auto"/>
        <w:ind w:leftChars="0"/>
        <w:rPr>
          <w:rFonts w:ascii="Arial" w:eastAsiaTheme="minorEastAsia" w:hAnsi="Arial" w:cs="Arial"/>
          <w:b/>
          <w:bCs/>
        </w:rPr>
      </w:pPr>
      <w:r w:rsidRPr="0026450D">
        <w:rPr>
          <w:rFonts w:ascii="Arial" w:eastAsiaTheme="minorEastAsia" w:hAnsi="Arial" w:cs="Arial"/>
          <w:b/>
          <w:bCs/>
        </w:rPr>
        <w:t xml:space="preserve">Note: </w:t>
      </w:r>
      <w:bookmarkStart w:id="4" w:name="_Hlk206063384"/>
      <w:r w:rsidRPr="0026450D">
        <w:rPr>
          <w:rFonts w:ascii="Arial" w:eastAsiaTheme="minorEastAsia" w:hAnsi="Arial" w:cs="Arial"/>
          <w:b/>
          <w:bCs/>
        </w:rPr>
        <w:t xml:space="preserve">cost analysis should include at least measurement and feedback overhead, UE complexity and network complexity. </w:t>
      </w:r>
      <w:bookmarkEnd w:id="4"/>
    </w:p>
    <w:p w14:paraId="0444D75D" w14:textId="5142EF7B" w:rsidR="0026450D" w:rsidRPr="0026450D" w:rsidRDefault="0026450D" w:rsidP="0026450D">
      <w:pPr>
        <w:spacing w:line="257" w:lineRule="auto"/>
        <w:rPr>
          <w:rFonts w:ascii="Arial" w:eastAsiaTheme="minorEastAsia" w:hAnsi="Arial" w:cs="Arial" w:hint="eastAsia"/>
          <w:b/>
          <w:bCs/>
        </w:rPr>
      </w:pPr>
    </w:p>
    <w:p w14:paraId="48CB4965" w14:textId="77777777" w:rsidR="007752AD" w:rsidRPr="00716244" w:rsidRDefault="007752AD" w:rsidP="00716244">
      <w:pPr>
        <w:pStyle w:val="1"/>
        <w:numPr>
          <w:ilvl w:val="0"/>
          <w:numId w:val="6"/>
        </w:numPr>
        <w:rPr>
          <w:rFonts w:ascii="Arial" w:hAnsi="Arial" w:cs="Arial"/>
        </w:rPr>
      </w:pPr>
      <w:r w:rsidRPr="00716244">
        <w:rPr>
          <w:rFonts w:ascii="Arial" w:hAnsi="Arial" w:cs="Arial"/>
        </w:rPr>
        <w:t>Conclusion</w:t>
      </w:r>
    </w:p>
    <w:p w14:paraId="39CB8A86" w14:textId="77777777" w:rsidR="007752AD" w:rsidRPr="008823DD" w:rsidRDefault="007752AD" w:rsidP="008823DD">
      <w:pPr>
        <w:spacing w:line="259" w:lineRule="auto"/>
        <w:rPr>
          <w:rFonts w:ascii="Arial" w:eastAsiaTheme="minorEastAsia" w:hAnsi="Arial" w:cs="Arial"/>
        </w:rPr>
      </w:pPr>
      <w:r w:rsidRPr="008823DD">
        <w:rPr>
          <w:rFonts w:ascii="Arial" w:eastAsiaTheme="minorEastAsia" w:hAnsi="Arial" w:cs="Arial"/>
        </w:rPr>
        <w:t>In this contribution, the following observations and proposals are made:</w:t>
      </w:r>
    </w:p>
    <w:p w14:paraId="305A4535" w14:textId="77777777" w:rsidR="00737E0A" w:rsidRDefault="00737E0A" w:rsidP="00737E0A">
      <w:pPr>
        <w:rPr>
          <w:rFonts w:ascii="Arial" w:eastAsiaTheme="minorEastAsia" w:hAnsi="Arial" w:cs="Arial"/>
        </w:rPr>
      </w:pPr>
      <w:r>
        <w:rPr>
          <w:rFonts w:ascii="Arial" w:eastAsiaTheme="minorEastAsia" w:hAnsi="Arial" w:cs="Arial"/>
          <w:b/>
          <w:bCs/>
        </w:rPr>
        <w:t>Proposal#1</w:t>
      </w:r>
      <w:r>
        <w:rPr>
          <w:rFonts w:ascii="Arial" w:eastAsiaTheme="minorEastAsia" w:hAnsi="Arial" w:cs="Arial"/>
        </w:rPr>
        <w:t>:</w:t>
      </w:r>
      <w:r>
        <w:rPr>
          <w:rFonts w:ascii="Arial" w:eastAsiaTheme="minorEastAsia" w:hAnsi="Arial" w:cs="Arial"/>
          <w:b/>
          <w:bCs/>
        </w:rPr>
        <w:t xml:space="preserve"> For two-sided model-based CSI compression,</w:t>
      </w:r>
      <w:r>
        <w:rPr>
          <w:rFonts w:ascii="Arial" w:eastAsiaTheme="minorEastAsia" w:hAnsi="Arial" w:cs="Arial"/>
        </w:rPr>
        <w:t xml:space="preserve"> </w:t>
      </w:r>
      <w:r>
        <w:rPr>
          <w:rFonts w:ascii="Arial" w:eastAsiaTheme="minorEastAsia" w:hAnsi="Arial" w:cs="Arial"/>
          <w:b/>
          <w:bCs/>
        </w:rPr>
        <w:t>prioritize precoder matrix as Target CSI type for inference reporting, training data collection, inter-vendor training collaboration and monitoring.</w:t>
      </w:r>
    </w:p>
    <w:p w14:paraId="522BB704" w14:textId="77777777" w:rsidR="00952927" w:rsidRPr="00737E0A" w:rsidRDefault="00952927" w:rsidP="00952927">
      <w:pPr>
        <w:spacing w:after="0" w:line="257" w:lineRule="auto"/>
        <w:rPr>
          <w:rFonts w:ascii="Arial" w:eastAsiaTheme="minorEastAsia" w:hAnsi="Arial" w:cs="Arial"/>
          <w:b/>
          <w:bCs/>
        </w:rPr>
      </w:pPr>
      <w:r>
        <w:rPr>
          <w:rFonts w:ascii="Arial" w:eastAsiaTheme="minorEastAsia" w:hAnsi="Arial" w:cs="Arial"/>
          <w:b/>
          <w:bCs/>
        </w:rPr>
        <w:t>Observation</w:t>
      </w:r>
      <w:r w:rsidRPr="005720E1">
        <w:rPr>
          <w:rFonts w:ascii="Arial" w:eastAsiaTheme="minorEastAsia" w:hAnsi="Arial" w:cs="Arial"/>
          <w:b/>
          <w:bCs/>
        </w:rPr>
        <w:t>#</w:t>
      </w:r>
      <w:r>
        <w:rPr>
          <w:rFonts w:ascii="Arial" w:eastAsiaTheme="minorEastAsia" w:hAnsi="Arial" w:cs="Arial"/>
          <w:b/>
          <w:bCs/>
        </w:rPr>
        <w:t>1</w:t>
      </w:r>
      <w:r>
        <w:rPr>
          <w:rFonts w:ascii="Arial" w:eastAsiaTheme="minorEastAsia" w:hAnsi="Arial" w:cs="Arial"/>
        </w:rPr>
        <w:t>:</w:t>
      </w:r>
      <w:r w:rsidRPr="00A66BF0">
        <w:rPr>
          <w:rFonts w:ascii="Arial" w:eastAsiaTheme="minorEastAsia" w:hAnsi="Arial" w:cs="Arial"/>
          <w:b/>
          <w:bCs/>
        </w:rPr>
        <w:t xml:space="preserve"> </w:t>
      </w:r>
      <w:r w:rsidRPr="00737E0A">
        <w:rPr>
          <w:rFonts w:ascii="Arial" w:eastAsiaTheme="minorEastAsia" w:hAnsi="Arial" w:cs="Arial"/>
          <w:b/>
          <w:bCs/>
        </w:rPr>
        <w:t>For Target CSI in NW-side data collection, for Option#3 and Option#4 below, Option#3 provides a slightly better accuracy than Option#4 while both options provide more than 90% overhead reduction from benchmark (Float32).</w:t>
      </w:r>
    </w:p>
    <w:p w14:paraId="721900B9" w14:textId="77777777" w:rsidR="00952927" w:rsidRPr="00737E0A" w:rsidRDefault="00952927" w:rsidP="00952927">
      <w:pPr>
        <w:pStyle w:val="ab"/>
        <w:numPr>
          <w:ilvl w:val="0"/>
          <w:numId w:val="12"/>
        </w:numPr>
        <w:ind w:leftChars="0"/>
        <w:rPr>
          <w:rFonts w:ascii="Arial" w:eastAsiaTheme="minorEastAsia" w:hAnsi="Arial" w:cs="Arial"/>
          <w:b/>
          <w:bCs/>
        </w:rPr>
      </w:pPr>
      <w:r w:rsidRPr="00737E0A">
        <w:rPr>
          <w:rFonts w:ascii="Arial" w:eastAsiaTheme="minorEastAsia" w:hAnsi="Arial" w:cs="Arial"/>
          <w:b/>
          <w:bCs/>
        </w:rPr>
        <w:lastRenderedPageBreak/>
        <w:t xml:space="preserve">Option#3: principal component analysis (PCA)-based enhanced method for overhead saving by reporting the principal components (left and right eigenvectors and eigenvalues) of the spatial-frequency precoding matrix. </w:t>
      </w:r>
    </w:p>
    <w:p w14:paraId="508E008F" w14:textId="6DA50D5F" w:rsidR="008242CE" w:rsidRPr="0054759A" w:rsidRDefault="00952927" w:rsidP="007752AD">
      <w:pPr>
        <w:pStyle w:val="ab"/>
        <w:numPr>
          <w:ilvl w:val="0"/>
          <w:numId w:val="12"/>
        </w:numPr>
        <w:ind w:leftChars="0"/>
        <w:rPr>
          <w:rFonts w:ascii="Arial" w:eastAsiaTheme="minorEastAsia" w:hAnsi="Arial" w:cs="Arial"/>
          <w:b/>
          <w:bCs/>
        </w:rPr>
      </w:pPr>
      <w:r w:rsidRPr="00737E0A">
        <w:rPr>
          <w:rFonts w:ascii="Arial" w:eastAsiaTheme="minorEastAsia" w:hAnsi="Arial" w:cs="Arial"/>
          <w:b/>
          <w:bCs/>
        </w:rPr>
        <w:t xml:space="preserve">Option#4: eType II with new parameter combination, </w:t>
      </w:r>
      <m:oMath>
        <m:r>
          <m:rPr>
            <m:sty m:val="bi"/>
          </m:rPr>
          <w:rPr>
            <w:rFonts w:ascii="Cambria Math" w:eastAsiaTheme="minorEastAsia" w:hAnsi="Cambria Math" w:cs="Arial"/>
          </w:rPr>
          <m:t xml:space="preserve">L, </m:t>
        </m:r>
        <m:sSub>
          <m:sSubPr>
            <m:ctrlPr>
              <w:rPr>
                <w:rFonts w:ascii="Cambria Math" w:eastAsiaTheme="minorEastAsia" w:hAnsi="Cambria Math" w:cs="Arial"/>
                <w:b/>
                <w:bCs/>
                <w:i/>
                <w:kern w:val="2"/>
                <w:sz w:val="18"/>
                <w:szCs w:val="18"/>
                <w:lang w:val="en-US" w:eastAsia="ko-KR"/>
              </w:rPr>
            </m:ctrlPr>
          </m:sSubPr>
          <m:e>
            <m:r>
              <m:rPr>
                <m:sty m:val="bi"/>
              </m:rPr>
              <w:rPr>
                <w:rFonts w:ascii="Cambria Math" w:eastAsiaTheme="minorEastAsia" w:hAnsi="Cambria Math" w:cs="Arial"/>
                <w:sz w:val="18"/>
                <w:szCs w:val="18"/>
              </w:rPr>
              <m:t>ρ</m:t>
            </m:r>
          </m:e>
          <m:sub>
            <m:r>
              <m:rPr>
                <m:sty m:val="bi"/>
              </m:rPr>
              <w:rPr>
                <w:rFonts w:ascii="Cambria Math" w:eastAsiaTheme="minorEastAsia" w:hAnsi="Cambria Math" w:cs="Arial"/>
                <w:sz w:val="18"/>
                <w:szCs w:val="18"/>
              </w:rPr>
              <m:t>v</m:t>
            </m:r>
          </m:sub>
        </m:sSub>
      </m:oMath>
      <w:r w:rsidRPr="00737E0A">
        <w:rPr>
          <w:rFonts w:ascii="Cambria Math" w:eastAsiaTheme="minorEastAsia" w:hAnsi="Cambria Math" w:cs="Arial" w:hint="eastAsia"/>
          <w:b/>
          <w:bCs/>
          <w:i/>
          <w:sz w:val="18"/>
          <w:szCs w:val="18"/>
        </w:rPr>
        <w:t>,</w:t>
      </w:r>
      <w:r w:rsidRPr="00737E0A">
        <w:rPr>
          <w:rFonts w:ascii="Cambria Math" w:eastAsiaTheme="minorEastAsia" w:hAnsi="Cambria Math" w:cs="Arial"/>
          <w:b/>
          <w:bCs/>
          <w:i/>
          <w:sz w:val="18"/>
          <w:szCs w:val="18"/>
        </w:rPr>
        <w:t xml:space="preserve"> </w:t>
      </w:r>
      <m:oMath>
        <m:r>
          <m:rPr>
            <m:sty m:val="bi"/>
          </m:rPr>
          <w:rPr>
            <w:rFonts w:ascii="Cambria Math" w:eastAsiaTheme="minorEastAsia" w:hAnsi="Cambria Math" w:cs="Arial"/>
            <w:sz w:val="18"/>
            <w:szCs w:val="18"/>
          </w:rPr>
          <m:t>β</m:t>
        </m:r>
      </m:oMath>
      <w:r w:rsidRPr="00737E0A">
        <w:rPr>
          <w:rFonts w:ascii="Arial" w:eastAsiaTheme="minorEastAsia" w:hAnsi="Arial" w:cs="Arial"/>
          <w:b/>
          <w:bCs/>
        </w:rPr>
        <w:t>, with Rel-16 amplitude and p</w:t>
      </w:r>
      <w:r>
        <w:rPr>
          <w:rFonts w:ascii="Arial" w:eastAsiaTheme="minorEastAsia" w:hAnsi="Arial" w:cs="Arial"/>
          <w:b/>
          <w:bCs/>
        </w:rPr>
        <w:t xml:space="preserve">hase quantization. </w:t>
      </w:r>
      <w:r w:rsidRPr="00737E0A">
        <w:rPr>
          <w:rFonts w:ascii="Arial" w:eastAsiaTheme="minorEastAsia" w:hAnsi="Arial" w:cs="Arial"/>
          <w:b/>
          <w:bCs/>
        </w:rPr>
        <w:t xml:space="preserve"> </w:t>
      </w:r>
    </w:p>
    <w:p w14:paraId="3DEC08C6" w14:textId="23196142" w:rsidR="00AB4F1C" w:rsidRDefault="00AB4F1C" w:rsidP="00817823">
      <w:pPr>
        <w:rPr>
          <w:rFonts w:ascii="Arial" w:eastAsiaTheme="minorEastAsia" w:hAnsi="Arial" w:cs="Arial"/>
          <w:b/>
          <w:bCs/>
        </w:rPr>
      </w:pPr>
    </w:p>
    <w:p w14:paraId="6CD165F5" w14:textId="5D679F3D" w:rsidR="00737E0A" w:rsidRDefault="00737E0A" w:rsidP="00737E0A">
      <w:pPr>
        <w:spacing w:after="0"/>
      </w:pPr>
      <w:r>
        <w:rPr>
          <w:rFonts w:ascii="Arial" w:hAnsi="Arial" w:cs="Arial"/>
          <w:b/>
          <w:bCs/>
        </w:rPr>
        <w:t>Observation#3</w:t>
      </w:r>
      <w:r>
        <w:rPr>
          <w:rFonts w:ascii="Arial" w:hAnsi="Arial" w:cs="Arial"/>
        </w:rPr>
        <w:t>:</w:t>
      </w:r>
      <w:r>
        <w:rPr>
          <w:rFonts w:ascii="Arial" w:hAnsi="Arial" w:cs="Arial"/>
          <w:b/>
          <w:bCs/>
        </w:rPr>
        <w:t xml:space="preserve"> For Target CSI in NW-side data collection, for Option#3 and Option#4 below, Option#3 provides a slightly better accuracy than Option#4 while both options provide more than 90% overhead reduction from benchmark (Float32).</w:t>
      </w:r>
    </w:p>
    <w:p w14:paraId="38415194" w14:textId="77777777" w:rsidR="00737E0A" w:rsidRDefault="00737E0A" w:rsidP="00737E0A">
      <w:pPr>
        <w:pStyle w:val="ab"/>
        <w:ind w:left="1200" w:hanging="400"/>
      </w:pPr>
      <w:r>
        <w:rPr>
          <w:rFonts w:ascii="바탕" w:eastAsia="바탕" w:hAnsi="바탕" w:hint="eastAsia"/>
        </w:rPr>
        <w:t>•</w:t>
      </w:r>
      <w:r>
        <w:rPr>
          <w:rFonts w:ascii="Times New Roman" w:eastAsia="바탕" w:hAnsi="Times New Roman" w:cs="Times New Roman"/>
          <w:sz w:val="14"/>
          <w:szCs w:val="14"/>
        </w:rPr>
        <w:t xml:space="preserve">       </w:t>
      </w:r>
      <w:r>
        <w:rPr>
          <w:rFonts w:ascii="Arial" w:hAnsi="Arial" w:cs="Arial"/>
          <w:b/>
          <w:bCs/>
        </w:rPr>
        <w:t xml:space="preserve">Option#3: principal component analysis (PCA)-based enhanced method for overhead saving by reporting the principal components (left and right eigenvectors and eigenvalues) of the spatial-frequency precoding matrix. </w:t>
      </w:r>
    </w:p>
    <w:p w14:paraId="3CE3720F" w14:textId="25F2470E" w:rsidR="00737E0A" w:rsidRDefault="00737E0A" w:rsidP="00737E0A">
      <w:pPr>
        <w:pStyle w:val="ab"/>
        <w:ind w:left="1200" w:hanging="400"/>
      </w:pPr>
      <w:r>
        <w:rPr>
          <w:rFonts w:ascii="바탕" w:eastAsia="바탕" w:hAnsi="바탕" w:hint="eastAsia"/>
        </w:rPr>
        <w:t>•</w:t>
      </w:r>
      <w:r>
        <w:rPr>
          <w:rFonts w:ascii="Times New Roman" w:eastAsia="바탕" w:hAnsi="Times New Roman" w:cs="Times New Roman"/>
          <w:sz w:val="14"/>
          <w:szCs w:val="14"/>
        </w:rPr>
        <w:t xml:space="preserve">           </w:t>
      </w:r>
      <w:r>
        <w:rPr>
          <w:rFonts w:ascii="Arial" w:hAnsi="Arial" w:cs="Arial"/>
          <w:b/>
          <w:bCs/>
        </w:rPr>
        <w:t xml:space="preserve">Option#4: eType II with new parameter combination, </w:t>
      </w:r>
      <w:r>
        <w:rPr>
          <w:rFonts w:ascii="Calibri" w:hAnsi="Calibri" w:cs="Calibri"/>
          <w:noProof/>
          <w:szCs w:val="20"/>
          <w:lang w:val="en-US" w:eastAsia="ko-KR"/>
        </w:rPr>
        <w:drawing>
          <wp:inline distT="0" distB="0" distL="0" distR="0" wp14:anchorId="1AB4A882" wp14:editId="5A7DC4C3">
            <wp:extent cx="245745" cy="160655"/>
            <wp:effectExtent l="0" t="0" r="190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5745" cy="160655"/>
                    </a:xfrm>
                    <a:prstGeom prst="rect">
                      <a:avLst/>
                    </a:prstGeom>
                    <a:noFill/>
                    <a:ln>
                      <a:noFill/>
                    </a:ln>
                  </pic:spPr>
                </pic:pic>
              </a:graphicData>
            </a:graphic>
          </wp:inline>
        </w:drawing>
      </w:r>
      <w:r>
        <w:rPr>
          <w:rFonts w:ascii="Cambria Math" w:hAnsi="Cambria Math"/>
          <w:b/>
          <w:bCs/>
          <w:i/>
          <w:iCs/>
          <w:sz w:val="18"/>
          <w:szCs w:val="18"/>
        </w:rPr>
        <w:t xml:space="preserve">, </w:t>
      </w:r>
      <w:r>
        <w:rPr>
          <w:rFonts w:ascii="Calibri" w:hAnsi="Calibri" w:cs="Calibri"/>
          <w:noProof/>
          <w:szCs w:val="20"/>
          <w:lang w:val="en-US" w:eastAsia="ko-KR"/>
        </w:rPr>
        <w:drawing>
          <wp:inline distT="0" distB="0" distL="0" distR="0" wp14:anchorId="1FB13881" wp14:editId="1E1F903A">
            <wp:extent cx="76200" cy="13525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0" cy="135255"/>
                    </a:xfrm>
                    <a:prstGeom prst="rect">
                      <a:avLst/>
                    </a:prstGeom>
                    <a:noFill/>
                    <a:ln>
                      <a:noFill/>
                    </a:ln>
                  </pic:spPr>
                </pic:pic>
              </a:graphicData>
            </a:graphic>
          </wp:inline>
        </w:drawing>
      </w:r>
      <w:r>
        <w:rPr>
          <w:rFonts w:ascii="Arial" w:hAnsi="Arial" w:cs="Arial"/>
          <w:b/>
          <w:bCs/>
        </w:rPr>
        <w:t xml:space="preserve">, with Rel-16 amplitude and p </w:t>
      </w:r>
    </w:p>
    <w:p w14:paraId="24904572" w14:textId="77777777" w:rsidR="00716244" w:rsidRDefault="00716244" w:rsidP="00737E0A">
      <w:pPr>
        <w:rPr>
          <w:rFonts w:ascii="Arial" w:eastAsiaTheme="minorEastAsia" w:hAnsi="Arial" w:cs="Arial"/>
          <w:b/>
          <w:bCs/>
          <w:lang w:val="en-GB"/>
        </w:rPr>
      </w:pPr>
    </w:p>
    <w:p w14:paraId="34BC1708" w14:textId="0FEA24BE" w:rsidR="00737E0A" w:rsidRDefault="00737E0A" w:rsidP="00737E0A">
      <w:pPr>
        <w:rPr>
          <w:rFonts w:ascii="Arial" w:eastAsiaTheme="minorEastAsia" w:hAnsi="Arial" w:cs="Arial"/>
        </w:rPr>
      </w:pPr>
      <w:r>
        <w:rPr>
          <w:rFonts w:ascii="Arial" w:eastAsiaTheme="minorEastAsia" w:hAnsi="Arial" w:cs="Arial"/>
          <w:b/>
          <w:bCs/>
        </w:rPr>
        <w:t>Observation#4</w:t>
      </w:r>
      <w:r>
        <w:rPr>
          <w:rFonts w:ascii="Arial" w:eastAsiaTheme="minorEastAsia" w:hAnsi="Arial" w:cs="Arial"/>
        </w:rPr>
        <w:t>:</w:t>
      </w:r>
      <w:r>
        <w:rPr>
          <w:rFonts w:ascii="Arial" w:eastAsiaTheme="minorEastAsia" w:hAnsi="Arial" w:cs="Arial"/>
          <w:b/>
          <w:bCs/>
        </w:rPr>
        <w:t xml:space="preserve"> For Direction C, both NW-side and UE-side may train their respective actual models to be compatible with the fully specified reference encoder and decoder, respectively. Alignment on data categorization through the pairing-related ID, e.g., Associated ID,  enables training without NW-side and UE-side data distribution mismatch. </w:t>
      </w:r>
    </w:p>
    <w:p w14:paraId="1BC9832C" w14:textId="40031A6E" w:rsidR="00E7070A" w:rsidRDefault="00737E0A" w:rsidP="00737E0A">
      <w:pPr>
        <w:rPr>
          <w:rFonts w:ascii="Arial" w:eastAsiaTheme="minorEastAsia" w:hAnsi="Arial" w:cs="Arial"/>
          <w:b/>
          <w:bCs/>
        </w:rPr>
      </w:pPr>
      <w:r>
        <w:rPr>
          <w:rFonts w:ascii="Arial" w:eastAsiaTheme="minorEastAsia" w:hAnsi="Arial" w:cs="Arial"/>
          <w:b/>
          <w:bCs/>
        </w:rPr>
        <w:t>Observation#5</w:t>
      </w:r>
      <w:r>
        <w:rPr>
          <w:rFonts w:ascii="Arial" w:eastAsiaTheme="minorEastAsia" w:hAnsi="Arial" w:cs="Arial"/>
        </w:rPr>
        <w:t>:</w:t>
      </w:r>
      <w:r>
        <w:rPr>
          <w:rFonts w:ascii="Arial" w:eastAsiaTheme="minorEastAsia" w:hAnsi="Arial" w:cs="Arial"/>
          <w:b/>
          <w:bCs/>
        </w:rPr>
        <w:t xml:space="preserve"> For Direction A, NW-side may share the pairing-related ID(s), e.g.,  Associated ID,  with reference encoder (Opt. 3a-1) or dataset (Opt. 4-1). UE-side may train its respective actual encoder based on the shared reference encoder/dataset and UE-side data (Target CSI) collected with the same Associated ID(s). Alignment on data categorization through the Associated ID enables training without NW-side and UE-side data distribution mismatch.</w:t>
      </w:r>
    </w:p>
    <w:p w14:paraId="5219C301" w14:textId="77777777" w:rsidR="00E7070A" w:rsidRDefault="00E7070A" w:rsidP="00737E0A">
      <w:pPr>
        <w:rPr>
          <w:rFonts w:ascii="Arial" w:eastAsiaTheme="minorEastAsia" w:hAnsi="Arial" w:cs="Arial"/>
          <w:b/>
          <w:bCs/>
        </w:rPr>
      </w:pPr>
    </w:p>
    <w:p w14:paraId="45D9727B" w14:textId="77777777" w:rsidR="00E7070A" w:rsidRDefault="00E7070A" w:rsidP="00E7070A">
      <w:pPr>
        <w:spacing w:after="0"/>
        <w:rPr>
          <w:rFonts w:ascii="Arial" w:eastAsiaTheme="minorEastAsia" w:hAnsi="Arial" w:cs="Arial"/>
          <w:b/>
          <w:bCs/>
        </w:rPr>
      </w:pPr>
      <w:r>
        <w:rPr>
          <w:rFonts w:ascii="Arial" w:eastAsiaTheme="minorEastAsia" w:hAnsi="Arial" w:cs="Arial"/>
          <w:b/>
          <w:bCs/>
        </w:rPr>
        <w:t>Proposal#2</w:t>
      </w:r>
      <w:r>
        <w:rPr>
          <w:rFonts w:ascii="Arial" w:eastAsiaTheme="minorEastAsia" w:hAnsi="Arial" w:cs="Arial"/>
        </w:rPr>
        <w:t xml:space="preserve">: </w:t>
      </w:r>
      <w:r>
        <w:rPr>
          <w:rFonts w:ascii="Arial" w:eastAsiaTheme="minorEastAsia" w:hAnsi="Arial" w:cs="Arial"/>
          <w:b/>
          <w:bCs/>
        </w:rPr>
        <w:t>For two-sided model-based CSI compression,</w:t>
      </w:r>
      <w:r>
        <w:rPr>
          <w:rFonts w:ascii="Arial" w:eastAsiaTheme="minorEastAsia" w:hAnsi="Arial" w:cs="Arial"/>
        </w:rPr>
        <w:t xml:space="preserve"> </w:t>
      </w:r>
      <w:r>
        <w:rPr>
          <w:rFonts w:ascii="Arial" w:eastAsiaTheme="minorEastAsia" w:hAnsi="Arial" w:cs="Arial"/>
          <w:b/>
          <w:bCs/>
        </w:rPr>
        <w:t>for Target CSI in NW-side data collection, deprioritize, Option 0: Reusing legacy e-Type II codebook.</w:t>
      </w:r>
    </w:p>
    <w:p w14:paraId="265EEA6F" w14:textId="77777777" w:rsidR="00E7070A" w:rsidRDefault="00E7070A" w:rsidP="00737E0A">
      <w:pPr>
        <w:rPr>
          <w:rFonts w:ascii="Arial" w:eastAsiaTheme="minorEastAsia" w:hAnsi="Arial" w:cs="Arial"/>
          <w:b/>
          <w:bCs/>
        </w:rPr>
      </w:pPr>
    </w:p>
    <w:p w14:paraId="0EB9F23B" w14:textId="65D2A2DA" w:rsidR="00737E0A" w:rsidRDefault="00737E0A" w:rsidP="00737E0A">
      <w:pPr>
        <w:rPr>
          <w:rFonts w:ascii="Arial" w:eastAsiaTheme="minorEastAsia" w:hAnsi="Arial" w:cs="Arial"/>
        </w:rPr>
      </w:pPr>
      <w:r>
        <w:rPr>
          <w:rFonts w:ascii="Arial" w:eastAsiaTheme="minorEastAsia" w:hAnsi="Arial" w:cs="Arial"/>
          <w:b/>
          <w:bCs/>
        </w:rPr>
        <w:t>Proposal#</w:t>
      </w:r>
      <w:r w:rsidR="00E7070A">
        <w:rPr>
          <w:rFonts w:ascii="Arial" w:eastAsiaTheme="minorEastAsia" w:hAnsi="Arial" w:cs="Arial"/>
          <w:b/>
          <w:bCs/>
        </w:rPr>
        <w:t>3</w:t>
      </w:r>
      <w:r>
        <w:rPr>
          <w:rFonts w:ascii="Arial" w:eastAsiaTheme="minorEastAsia" w:hAnsi="Arial" w:cs="Arial"/>
        </w:rPr>
        <w:t>:</w:t>
      </w:r>
      <w:r>
        <w:rPr>
          <w:rFonts w:ascii="Arial" w:eastAsiaTheme="minorEastAsia" w:hAnsi="Arial" w:cs="Arial"/>
          <w:b/>
          <w:bCs/>
        </w:rPr>
        <w:t xml:space="preserve"> Supported the configuration of Associated ID (or named as a pairing ID) in the measurement and reporting configurations for NW-side and UE-side data collection. For the data collection, with the same Associated ID the UE assumes the same data distribution with respect to the NW-side additional conditions, e.g., deployment scenario, antenna layout assumed for corresponding decoder training. </w:t>
      </w:r>
    </w:p>
    <w:p w14:paraId="2EB02058" w14:textId="0FEE9B52" w:rsidR="00737E0A" w:rsidRDefault="00737E0A" w:rsidP="00737E0A">
      <w:pPr>
        <w:spacing w:after="0"/>
        <w:rPr>
          <w:rFonts w:ascii="Arial" w:eastAsiaTheme="minorEastAsia" w:hAnsi="Arial" w:cs="Arial"/>
          <w:b/>
          <w:bCs/>
        </w:rPr>
      </w:pPr>
      <w:r>
        <w:rPr>
          <w:rFonts w:ascii="Arial" w:eastAsiaTheme="minorEastAsia" w:hAnsi="Arial" w:cs="Arial"/>
          <w:b/>
          <w:bCs/>
        </w:rPr>
        <w:t>Proposal#</w:t>
      </w:r>
      <w:r w:rsidR="00E7070A">
        <w:rPr>
          <w:rFonts w:ascii="Arial" w:eastAsiaTheme="minorEastAsia" w:hAnsi="Arial" w:cs="Arial"/>
          <w:b/>
          <w:bCs/>
        </w:rPr>
        <w:t>4</w:t>
      </w:r>
      <w:r>
        <w:rPr>
          <w:rFonts w:ascii="Arial" w:eastAsiaTheme="minorEastAsia" w:hAnsi="Arial" w:cs="Arial"/>
        </w:rPr>
        <w:t>:</w:t>
      </w:r>
      <w:r>
        <w:rPr>
          <w:rFonts w:ascii="Arial" w:eastAsiaTheme="minorEastAsia" w:hAnsi="Arial" w:cs="Arial"/>
          <w:b/>
          <w:bCs/>
        </w:rPr>
        <w:t xml:space="preserve"> For NW-side data collection, consider the following additional information reporting</w:t>
      </w:r>
    </w:p>
    <w:p w14:paraId="35D596C7" w14:textId="77777777" w:rsidR="00737E0A" w:rsidRDefault="00737E0A" w:rsidP="00737E0A">
      <w:pPr>
        <w:pStyle w:val="ab"/>
        <w:numPr>
          <w:ilvl w:val="0"/>
          <w:numId w:val="25"/>
        </w:numPr>
        <w:ind w:leftChars="0"/>
        <w:rPr>
          <w:rFonts w:ascii="Arial" w:eastAsiaTheme="minorEastAsia" w:hAnsi="Arial" w:cs="Arial"/>
          <w:b/>
          <w:bCs/>
        </w:rPr>
      </w:pPr>
      <w:r>
        <w:rPr>
          <w:rFonts w:ascii="Arial" w:eastAsiaTheme="minorEastAsia" w:hAnsi="Arial" w:cs="Arial"/>
          <w:b/>
          <w:bCs/>
        </w:rPr>
        <w:t xml:space="preserve">Rank information </w:t>
      </w:r>
    </w:p>
    <w:p w14:paraId="5E061CB8" w14:textId="4FC96032" w:rsidR="00737E0A" w:rsidRDefault="00737E0A" w:rsidP="00737E0A">
      <w:pPr>
        <w:pStyle w:val="ab"/>
        <w:numPr>
          <w:ilvl w:val="0"/>
          <w:numId w:val="25"/>
        </w:numPr>
        <w:ind w:leftChars="0"/>
        <w:rPr>
          <w:rFonts w:ascii="Arial" w:eastAsiaTheme="minorEastAsia" w:hAnsi="Arial" w:cs="Arial"/>
          <w:b/>
          <w:bCs/>
        </w:rPr>
      </w:pPr>
      <w:r>
        <w:rPr>
          <w:rFonts w:ascii="Arial" w:eastAsiaTheme="minorEastAsia" w:hAnsi="Arial" w:cs="Arial"/>
          <w:b/>
          <w:bCs/>
        </w:rPr>
        <w:t xml:space="preserve">Data quality information, e.g., explicit quantities including eigenvalues, SINR, etc., or implicit quantities such as SGCS, CQI. </w:t>
      </w:r>
    </w:p>
    <w:p w14:paraId="7B7C3BF9" w14:textId="0EE6EFE7" w:rsidR="00E7070A" w:rsidRDefault="00E7070A" w:rsidP="00E7070A">
      <w:pPr>
        <w:rPr>
          <w:rFonts w:ascii="Arial" w:eastAsiaTheme="minorEastAsia" w:hAnsi="Arial" w:cs="Arial"/>
          <w:b/>
          <w:bCs/>
        </w:rPr>
      </w:pPr>
    </w:p>
    <w:p w14:paraId="0414287F" w14:textId="77777777" w:rsidR="00E7070A" w:rsidRPr="00E7070A" w:rsidRDefault="00E7070A" w:rsidP="00E7070A">
      <w:pPr>
        <w:spacing w:after="0" w:line="257" w:lineRule="auto"/>
        <w:rPr>
          <w:rFonts w:ascii="Arial" w:eastAsiaTheme="minorEastAsia" w:hAnsi="Arial" w:cs="Arial"/>
          <w:b/>
          <w:bCs/>
          <w:kern w:val="0"/>
          <w:szCs w:val="24"/>
          <w:lang w:val="en-GB" w:eastAsia="en-US"/>
        </w:rPr>
      </w:pPr>
      <w:r>
        <w:rPr>
          <w:rFonts w:ascii="Arial" w:eastAsiaTheme="minorEastAsia" w:hAnsi="Arial" w:cs="Arial"/>
          <w:b/>
          <w:bCs/>
        </w:rPr>
        <w:t>Proposal</w:t>
      </w:r>
      <w:r w:rsidRPr="005720E1">
        <w:rPr>
          <w:rFonts w:ascii="Arial" w:eastAsiaTheme="minorEastAsia" w:hAnsi="Arial" w:cs="Arial"/>
          <w:b/>
          <w:bCs/>
        </w:rPr>
        <w:t>#</w:t>
      </w:r>
      <w:r>
        <w:rPr>
          <w:rFonts w:ascii="Arial" w:eastAsiaTheme="minorEastAsia" w:hAnsi="Arial" w:cs="Arial"/>
          <w:b/>
          <w:bCs/>
        </w:rPr>
        <w:t>5</w:t>
      </w:r>
      <w:r>
        <w:rPr>
          <w:rFonts w:ascii="Arial" w:eastAsiaTheme="minorEastAsia" w:hAnsi="Arial" w:cs="Arial"/>
        </w:rPr>
        <w:t xml:space="preserve">: </w:t>
      </w:r>
      <w:r w:rsidRPr="00E7070A">
        <w:rPr>
          <w:rFonts w:ascii="Arial" w:eastAsiaTheme="minorEastAsia" w:hAnsi="Arial" w:cs="Arial"/>
          <w:b/>
          <w:bCs/>
          <w:kern w:val="0"/>
          <w:szCs w:val="24"/>
          <w:lang w:val="en-GB" w:eastAsia="en-US"/>
        </w:rPr>
        <w:t xml:space="preserve">For NW-side and UE-side data collection report configurations, consider </w:t>
      </w:r>
    </w:p>
    <w:p w14:paraId="14624749" w14:textId="77777777" w:rsidR="00E7070A" w:rsidRPr="00E7070A" w:rsidRDefault="00E7070A" w:rsidP="00E7070A">
      <w:pPr>
        <w:pStyle w:val="ab"/>
        <w:numPr>
          <w:ilvl w:val="0"/>
          <w:numId w:val="15"/>
        </w:numPr>
        <w:spacing w:line="257" w:lineRule="auto"/>
        <w:ind w:leftChars="0"/>
        <w:rPr>
          <w:rFonts w:ascii="Arial" w:eastAsiaTheme="minorEastAsia" w:hAnsi="Arial" w:cs="Arial"/>
          <w:b/>
          <w:bCs/>
        </w:rPr>
      </w:pPr>
      <w:r w:rsidRPr="00E7070A">
        <w:rPr>
          <w:rFonts w:ascii="Arial" w:eastAsiaTheme="minorEastAsia" w:hAnsi="Arial" w:cs="Arial"/>
          <w:b/>
          <w:bCs/>
        </w:rPr>
        <w:t>CPU counting/occupancy</w:t>
      </w:r>
    </w:p>
    <w:p w14:paraId="1955895F" w14:textId="77777777" w:rsidR="00E7070A" w:rsidRPr="00E7070A" w:rsidRDefault="00E7070A" w:rsidP="00E7070A">
      <w:pPr>
        <w:pStyle w:val="ab"/>
        <w:numPr>
          <w:ilvl w:val="0"/>
          <w:numId w:val="15"/>
        </w:numPr>
        <w:spacing w:line="257" w:lineRule="auto"/>
        <w:ind w:leftChars="0"/>
        <w:rPr>
          <w:rFonts w:ascii="Arial" w:eastAsiaTheme="minorEastAsia" w:hAnsi="Arial" w:cs="Arial"/>
          <w:b/>
          <w:bCs/>
        </w:rPr>
      </w:pPr>
      <w:r w:rsidRPr="00E7070A">
        <w:rPr>
          <w:rFonts w:ascii="Arial" w:eastAsiaTheme="minorEastAsia" w:hAnsi="Arial" w:cs="Arial" w:hint="eastAsia"/>
          <w:b/>
          <w:bCs/>
        </w:rPr>
        <w:t>C</w:t>
      </w:r>
      <w:r w:rsidRPr="00E7070A">
        <w:rPr>
          <w:rFonts w:ascii="Arial" w:eastAsiaTheme="minorEastAsia" w:hAnsi="Arial" w:cs="Arial"/>
          <w:b/>
          <w:bCs/>
        </w:rPr>
        <w:t>SI processing timeline</w:t>
      </w:r>
    </w:p>
    <w:p w14:paraId="0183D0CA" w14:textId="77777777" w:rsidR="00E7070A" w:rsidRPr="00E7070A" w:rsidRDefault="00E7070A" w:rsidP="00E7070A">
      <w:pPr>
        <w:pStyle w:val="ab"/>
        <w:numPr>
          <w:ilvl w:val="0"/>
          <w:numId w:val="15"/>
        </w:numPr>
        <w:spacing w:line="257" w:lineRule="auto"/>
        <w:ind w:leftChars="0"/>
        <w:rPr>
          <w:rFonts w:ascii="Arial" w:eastAsiaTheme="minorEastAsia" w:hAnsi="Arial" w:cs="Arial"/>
          <w:b/>
          <w:bCs/>
        </w:rPr>
      </w:pPr>
      <w:r w:rsidRPr="00E7070A">
        <w:rPr>
          <w:rFonts w:ascii="Arial" w:eastAsiaTheme="minorEastAsia" w:hAnsi="Arial" w:cs="Arial" w:hint="eastAsia"/>
          <w:b/>
          <w:bCs/>
        </w:rPr>
        <w:t>I</w:t>
      </w:r>
      <w:r w:rsidRPr="00E7070A">
        <w:rPr>
          <w:rFonts w:ascii="Arial" w:eastAsiaTheme="minorEastAsia" w:hAnsi="Arial" w:cs="Arial"/>
          <w:b/>
          <w:bCs/>
        </w:rPr>
        <w:t>nterpretation of other configurations, e.g., CBSR, RI restrictions, if supported.</w:t>
      </w:r>
    </w:p>
    <w:p w14:paraId="3D9274B3" w14:textId="3693C8DA" w:rsidR="00AB4F1C" w:rsidRPr="00737E0A" w:rsidRDefault="00AB4F1C" w:rsidP="00817823">
      <w:pPr>
        <w:rPr>
          <w:rFonts w:ascii="Arial" w:eastAsiaTheme="minorEastAsia" w:hAnsi="Arial" w:cs="Arial"/>
          <w:b/>
          <w:bCs/>
          <w:lang w:val="en-GB"/>
        </w:rPr>
      </w:pPr>
    </w:p>
    <w:p w14:paraId="4F3C4A34" w14:textId="77777777" w:rsidR="0054759A" w:rsidRPr="00737E0A" w:rsidRDefault="0054759A" w:rsidP="0054759A">
      <w:pPr>
        <w:spacing w:after="0" w:line="257" w:lineRule="auto"/>
        <w:rPr>
          <w:rFonts w:ascii="Arial" w:eastAsiaTheme="minorEastAsia" w:hAnsi="Arial" w:cs="Arial"/>
          <w:b/>
          <w:bCs/>
        </w:rPr>
      </w:pPr>
      <w:r>
        <w:rPr>
          <w:rFonts w:ascii="Arial" w:eastAsiaTheme="minorEastAsia" w:hAnsi="Arial" w:cs="Arial"/>
          <w:b/>
          <w:bCs/>
        </w:rPr>
        <w:t>Observation</w:t>
      </w:r>
      <w:r w:rsidRPr="005720E1">
        <w:rPr>
          <w:rFonts w:ascii="Arial" w:eastAsiaTheme="minorEastAsia" w:hAnsi="Arial" w:cs="Arial"/>
          <w:b/>
          <w:bCs/>
        </w:rPr>
        <w:t>#</w:t>
      </w:r>
      <w:r>
        <w:rPr>
          <w:rFonts w:ascii="Arial" w:eastAsiaTheme="minorEastAsia" w:hAnsi="Arial" w:cs="Arial"/>
          <w:b/>
          <w:bCs/>
        </w:rPr>
        <w:t>6</w:t>
      </w:r>
      <w:r>
        <w:rPr>
          <w:rFonts w:ascii="Arial" w:eastAsiaTheme="minorEastAsia" w:hAnsi="Arial" w:cs="Arial"/>
        </w:rPr>
        <w:t>:</w:t>
      </w:r>
      <w:r w:rsidRPr="00A66BF0">
        <w:rPr>
          <w:rFonts w:ascii="Arial" w:eastAsiaTheme="minorEastAsia" w:hAnsi="Arial" w:cs="Arial"/>
          <w:b/>
          <w:bCs/>
        </w:rPr>
        <w:t xml:space="preserve"> </w:t>
      </w:r>
      <w:r w:rsidRPr="00737E0A">
        <w:rPr>
          <w:rFonts w:ascii="Arial" w:eastAsiaTheme="minorEastAsia" w:hAnsi="Arial" w:cs="Arial"/>
          <w:b/>
          <w:bCs/>
        </w:rPr>
        <w:t>For Direction C, fully specified reference model-based approach, there are four different deployment cases</w:t>
      </w:r>
    </w:p>
    <w:p w14:paraId="56F79C02" w14:textId="77777777" w:rsidR="0054759A" w:rsidRPr="00737E0A" w:rsidRDefault="0054759A" w:rsidP="0054759A">
      <w:pPr>
        <w:pStyle w:val="ab"/>
        <w:numPr>
          <w:ilvl w:val="0"/>
          <w:numId w:val="24"/>
        </w:numPr>
        <w:spacing w:line="257" w:lineRule="auto"/>
        <w:ind w:leftChars="0"/>
        <w:rPr>
          <w:rFonts w:ascii="Arial" w:eastAsiaTheme="minorEastAsia" w:hAnsi="Arial" w:cs="Arial"/>
          <w:b/>
          <w:bCs/>
        </w:rPr>
      </w:pPr>
      <w:r w:rsidRPr="00737E0A">
        <w:rPr>
          <w:rFonts w:ascii="Arial" w:eastAsiaTheme="minorEastAsia" w:hAnsi="Arial" w:cs="Arial"/>
          <w:b/>
          <w:bCs/>
        </w:rPr>
        <w:t xml:space="preserve">Case 0: Both UE and NW deploy the specified reference encoder and decoder, respectively </w:t>
      </w:r>
    </w:p>
    <w:p w14:paraId="7428E0E0" w14:textId="77777777" w:rsidR="0054759A" w:rsidRPr="00737E0A" w:rsidRDefault="0054759A" w:rsidP="0054759A">
      <w:pPr>
        <w:pStyle w:val="ab"/>
        <w:numPr>
          <w:ilvl w:val="0"/>
          <w:numId w:val="24"/>
        </w:numPr>
        <w:spacing w:line="257" w:lineRule="auto"/>
        <w:ind w:leftChars="0"/>
        <w:rPr>
          <w:rFonts w:ascii="Arial" w:eastAsiaTheme="minorEastAsia" w:hAnsi="Arial" w:cs="Arial"/>
          <w:b/>
          <w:bCs/>
        </w:rPr>
      </w:pPr>
      <w:r w:rsidRPr="00737E0A">
        <w:rPr>
          <w:rFonts w:ascii="Arial" w:eastAsiaTheme="minorEastAsia" w:hAnsi="Arial" w:cs="Arial"/>
          <w:b/>
          <w:bCs/>
        </w:rPr>
        <w:t xml:space="preserve">Case 1: NW deploys finetuned decoder, UE implements the specified reference encoder. </w:t>
      </w:r>
    </w:p>
    <w:p w14:paraId="5F47DDA5" w14:textId="77777777" w:rsidR="0054759A" w:rsidRPr="00737E0A" w:rsidRDefault="0054759A" w:rsidP="0054759A">
      <w:pPr>
        <w:pStyle w:val="ab"/>
        <w:numPr>
          <w:ilvl w:val="0"/>
          <w:numId w:val="24"/>
        </w:numPr>
        <w:spacing w:line="257" w:lineRule="auto"/>
        <w:ind w:leftChars="0"/>
        <w:rPr>
          <w:rFonts w:ascii="Arial" w:eastAsiaTheme="minorEastAsia" w:hAnsi="Arial" w:cs="Arial"/>
          <w:b/>
          <w:bCs/>
        </w:rPr>
      </w:pPr>
      <w:r w:rsidRPr="00737E0A">
        <w:rPr>
          <w:rFonts w:ascii="Arial" w:eastAsiaTheme="minorEastAsia" w:hAnsi="Arial" w:cs="Arial"/>
          <w:b/>
          <w:bCs/>
        </w:rPr>
        <w:t xml:space="preserve">Case 2, UE </w:t>
      </w:r>
      <w:r>
        <w:rPr>
          <w:rFonts w:ascii="Arial" w:eastAsiaTheme="minorEastAsia" w:hAnsi="Arial" w:cs="Arial"/>
          <w:b/>
          <w:bCs/>
        </w:rPr>
        <w:t>deploys</w:t>
      </w:r>
      <w:r w:rsidRPr="00737E0A">
        <w:rPr>
          <w:rFonts w:ascii="Arial" w:eastAsiaTheme="minorEastAsia" w:hAnsi="Arial" w:cs="Arial"/>
          <w:b/>
          <w:bCs/>
        </w:rPr>
        <w:t xml:space="preserve"> finetuned encoder, NW </w:t>
      </w:r>
      <w:r>
        <w:rPr>
          <w:rFonts w:ascii="Arial" w:eastAsiaTheme="minorEastAsia" w:hAnsi="Arial" w:cs="Arial"/>
          <w:b/>
          <w:bCs/>
        </w:rPr>
        <w:t>deploys</w:t>
      </w:r>
      <w:r w:rsidRPr="00737E0A">
        <w:rPr>
          <w:rFonts w:ascii="Arial" w:eastAsiaTheme="minorEastAsia" w:hAnsi="Arial" w:cs="Arial"/>
          <w:b/>
          <w:bCs/>
        </w:rPr>
        <w:t xml:space="preserve"> the reference decoder. </w:t>
      </w:r>
    </w:p>
    <w:p w14:paraId="630EEEE9" w14:textId="77777777" w:rsidR="0054759A" w:rsidRPr="00737E0A" w:rsidRDefault="0054759A" w:rsidP="0054759A">
      <w:pPr>
        <w:pStyle w:val="ab"/>
        <w:numPr>
          <w:ilvl w:val="0"/>
          <w:numId w:val="24"/>
        </w:numPr>
        <w:spacing w:line="257" w:lineRule="auto"/>
        <w:ind w:leftChars="0"/>
        <w:rPr>
          <w:rFonts w:ascii="Arial" w:eastAsiaTheme="minorEastAsia" w:hAnsi="Arial" w:cs="Arial"/>
          <w:b/>
          <w:bCs/>
        </w:rPr>
      </w:pPr>
      <w:r w:rsidRPr="00737E0A">
        <w:rPr>
          <w:rFonts w:ascii="Arial" w:eastAsiaTheme="minorEastAsia" w:hAnsi="Arial" w:cs="Arial"/>
          <w:b/>
          <w:bCs/>
        </w:rPr>
        <w:t xml:space="preserve">Case 3: Both UE and NW deploy finetuned encoder and decoder, respectively  </w:t>
      </w:r>
    </w:p>
    <w:p w14:paraId="5E8D1428" w14:textId="1B8590BE" w:rsidR="00AB4F1C" w:rsidRDefault="00AB4F1C" w:rsidP="00817823">
      <w:pPr>
        <w:rPr>
          <w:rFonts w:ascii="Arial" w:eastAsiaTheme="minorEastAsia" w:hAnsi="Arial" w:cs="Arial"/>
          <w:b/>
          <w:bCs/>
          <w:lang w:val="en-GB"/>
        </w:rPr>
      </w:pPr>
    </w:p>
    <w:p w14:paraId="1D193628" w14:textId="77777777" w:rsidR="00E7070A" w:rsidRDefault="00E7070A" w:rsidP="00E7070A">
      <w:pPr>
        <w:spacing w:after="0"/>
        <w:rPr>
          <w:rFonts w:ascii="Arial" w:eastAsiaTheme="minorEastAsia" w:hAnsi="Arial" w:cs="Arial"/>
          <w:b/>
          <w:bCs/>
        </w:rPr>
      </w:pPr>
      <w:r>
        <w:rPr>
          <w:rFonts w:ascii="Arial" w:eastAsiaTheme="minorEastAsia" w:hAnsi="Arial" w:cs="Arial"/>
          <w:b/>
          <w:bCs/>
        </w:rPr>
        <w:t>Proposal#6</w:t>
      </w:r>
      <w:r>
        <w:rPr>
          <w:rFonts w:ascii="Arial" w:eastAsiaTheme="minorEastAsia" w:hAnsi="Arial" w:cs="Arial"/>
        </w:rPr>
        <w:t>:</w:t>
      </w:r>
      <w:r>
        <w:rPr>
          <w:rFonts w:ascii="Arial" w:eastAsiaTheme="minorEastAsia" w:hAnsi="Arial" w:cs="Arial"/>
          <w:b/>
          <w:bCs/>
        </w:rPr>
        <w:t xml:space="preserve"> Consider a unified pairing-related ID for Direction A and Direction C with the pairing-related ID consisting of two parts. </w:t>
      </w:r>
    </w:p>
    <w:p w14:paraId="6B3F6D14" w14:textId="77777777" w:rsidR="00E7070A" w:rsidRDefault="00E7070A" w:rsidP="00E7070A">
      <w:pPr>
        <w:pStyle w:val="ab"/>
        <w:numPr>
          <w:ilvl w:val="0"/>
          <w:numId w:val="25"/>
        </w:numPr>
        <w:ind w:leftChars="0"/>
        <w:rPr>
          <w:rFonts w:ascii="Arial" w:eastAsiaTheme="minorEastAsia" w:hAnsi="Arial" w:cs="Arial"/>
          <w:b/>
          <w:bCs/>
          <w:lang w:val="en-US"/>
        </w:rPr>
      </w:pPr>
      <w:r>
        <w:rPr>
          <w:rFonts w:ascii="Arial" w:eastAsiaTheme="minorEastAsia" w:hAnsi="Arial" w:cs="Arial"/>
          <w:b/>
          <w:bCs/>
        </w:rPr>
        <w:t xml:space="preserve">Part 1 indicates a specified ID, e.g., specified reference model. </w:t>
      </w:r>
    </w:p>
    <w:p w14:paraId="7B487C37" w14:textId="77777777" w:rsidR="00E7070A" w:rsidRDefault="00E7070A" w:rsidP="00E7070A">
      <w:pPr>
        <w:pStyle w:val="ab"/>
        <w:numPr>
          <w:ilvl w:val="0"/>
          <w:numId w:val="25"/>
        </w:numPr>
        <w:ind w:leftChars="0"/>
        <w:rPr>
          <w:rFonts w:ascii="Arial" w:eastAsiaTheme="minorEastAsia" w:hAnsi="Arial" w:cs="Arial"/>
          <w:b/>
          <w:bCs/>
          <w:lang w:val="en-US"/>
        </w:rPr>
      </w:pPr>
      <w:r>
        <w:rPr>
          <w:rFonts w:ascii="Arial" w:eastAsiaTheme="minorEastAsia" w:hAnsi="Arial" w:cs="Arial"/>
          <w:b/>
          <w:bCs/>
        </w:rPr>
        <w:t xml:space="preserve">Part 2 indicates network-assigned ID to ensure consistency between training and inference. </w:t>
      </w:r>
    </w:p>
    <w:p w14:paraId="26D2562C" w14:textId="77777777" w:rsidR="00E7070A" w:rsidRDefault="00E7070A" w:rsidP="00E7070A">
      <w:pPr>
        <w:rPr>
          <w:rFonts w:ascii="Arial" w:eastAsiaTheme="minorEastAsia" w:hAnsi="Arial" w:cs="Arial"/>
          <w:b/>
          <w:bCs/>
        </w:rPr>
      </w:pPr>
      <w:r>
        <w:rPr>
          <w:rFonts w:ascii="Arial" w:eastAsiaTheme="minorEastAsia" w:hAnsi="Arial" w:cs="Arial"/>
          <w:b/>
          <w:bCs/>
        </w:rPr>
        <w:t xml:space="preserve">Both Part 1 and Part 2 or just Part 2 may be associated with exchanged dataset/model parameters in </w:t>
      </w:r>
      <w:r>
        <w:rPr>
          <w:rFonts w:ascii="Arial" w:eastAsiaTheme="minorEastAsia" w:hAnsi="Arial" w:cs="Arial"/>
          <w:b/>
          <w:bCs/>
        </w:rPr>
        <w:lastRenderedPageBreak/>
        <w:t xml:space="preserve">Direction A, or data collection-related configurations in Direction A and Direction C. </w:t>
      </w:r>
    </w:p>
    <w:p w14:paraId="6D072FB0" w14:textId="77777777" w:rsidR="00E7070A" w:rsidRDefault="00E7070A" w:rsidP="00E7070A">
      <w:pPr>
        <w:spacing w:after="0"/>
        <w:rPr>
          <w:rFonts w:ascii="Arial" w:eastAsiaTheme="minorEastAsia" w:hAnsi="Arial" w:cs="Arial"/>
          <w:b/>
          <w:bCs/>
          <w:lang w:val="en-GB"/>
        </w:rPr>
      </w:pPr>
      <w:r>
        <w:rPr>
          <w:rFonts w:ascii="Arial" w:eastAsiaTheme="minorEastAsia" w:hAnsi="Arial" w:cs="Arial"/>
          <w:b/>
          <w:bCs/>
        </w:rPr>
        <w:t>Observation#7</w:t>
      </w:r>
      <w:r>
        <w:rPr>
          <w:rFonts w:ascii="Arial" w:eastAsiaTheme="minorEastAsia" w:hAnsi="Arial" w:cs="Arial"/>
        </w:rPr>
        <w:t>:</w:t>
      </w:r>
      <w:r>
        <w:rPr>
          <w:rFonts w:ascii="Arial" w:eastAsiaTheme="minorEastAsia" w:hAnsi="Arial" w:cs="Arial"/>
          <w:b/>
          <w:bCs/>
        </w:rPr>
        <w:t xml:space="preserve"> The implementation dependency between UE-side beam prediction model and NW-proprietary (undisclosed) beam information is analogous to the dependency of UE’s CSI encoder and the NW-proprietary (undisclosed) actual decoder. Thus, the Associated ID framework adopted for UE-side model-based beam prediction can be reused. </w:t>
      </w:r>
    </w:p>
    <w:p w14:paraId="47BD66ED" w14:textId="77777777" w:rsidR="00E7070A" w:rsidRDefault="00E7070A" w:rsidP="00E7070A">
      <w:pPr>
        <w:rPr>
          <w:rFonts w:ascii="Arial" w:eastAsiaTheme="minorEastAsia" w:hAnsi="Arial" w:cs="Arial"/>
          <w:lang w:val="en-GB"/>
        </w:rPr>
      </w:pPr>
    </w:p>
    <w:p w14:paraId="482272D4" w14:textId="77777777" w:rsidR="00E7070A" w:rsidRDefault="00E7070A" w:rsidP="00E7070A">
      <w:pPr>
        <w:spacing w:after="0"/>
        <w:rPr>
          <w:rFonts w:ascii="Arial" w:eastAsiaTheme="minorEastAsia" w:hAnsi="Arial" w:cs="Arial"/>
          <w:b/>
          <w:bCs/>
        </w:rPr>
      </w:pPr>
      <w:r>
        <w:rPr>
          <w:rFonts w:ascii="Arial" w:eastAsiaTheme="minorEastAsia" w:hAnsi="Arial" w:cs="Arial"/>
          <w:b/>
          <w:bCs/>
        </w:rPr>
        <w:t>Proposal#7</w:t>
      </w:r>
      <w:r>
        <w:rPr>
          <w:rFonts w:ascii="Arial" w:eastAsiaTheme="minorEastAsia" w:hAnsi="Arial" w:cs="Arial"/>
        </w:rPr>
        <w:t>:</w:t>
      </w:r>
      <w:r>
        <w:rPr>
          <w:rFonts w:ascii="Arial" w:eastAsiaTheme="minorEastAsia" w:hAnsi="Arial" w:cs="Arial"/>
          <w:b/>
          <w:bCs/>
        </w:rPr>
        <w:t xml:space="preserve"> For pairing and applicability reporting, reuse the Associated ID framework adopted in UE-side model-based beam prediction using UE-side model</w:t>
      </w:r>
    </w:p>
    <w:p w14:paraId="6C9C1BF5" w14:textId="77777777" w:rsidR="00E7070A" w:rsidRDefault="00E7070A" w:rsidP="00E7070A">
      <w:pPr>
        <w:pStyle w:val="ab"/>
        <w:numPr>
          <w:ilvl w:val="0"/>
          <w:numId w:val="25"/>
        </w:numPr>
        <w:ind w:leftChars="0"/>
        <w:rPr>
          <w:rFonts w:ascii="Arial" w:eastAsiaTheme="minorEastAsia" w:hAnsi="Arial" w:cs="Arial"/>
          <w:b/>
          <w:bCs/>
          <w:lang w:val="en-US"/>
        </w:rPr>
      </w:pPr>
      <w:r>
        <w:rPr>
          <w:rFonts w:ascii="Arial" w:eastAsiaTheme="minorEastAsia" w:hAnsi="Arial" w:cs="Arial"/>
          <w:b/>
          <w:bCs/>
        </w:rPr>
        <w:t xml:space="preserve">With the same pairing-related ID, e.g., Associated ID, the UE assumes the same decoder. </w:t>
      </w:r>
    </w:p>
    <w:p w14:paraId="3BE98A41" w14:textId="77777777" w:rsidR="00E7070A" w:rsidRDefault="00E7070A" w:rsidP="00E7070A">
      <w:pPr>
        <w:pStyle w:val="ab"/>
        <w:numPr>
          <w:ilvl w:val="0"/>
          <w:numId w:val="25"/>
        </w:numPr>
        <w:ind w:leftChars="0"/>
        <w:rPr>
          <w:rFonts w:ascii="Arial" w:eastAsiaTheme="minorEastAsia" w:hAnsi="Arial" w:cs="Arial"/>
          <w:b/>
          <w:bCs/>
          <w:lang w:val="en-US"/>
        </w:rPr>
      </w:pPr>
      <w:r>
        <w:rPr>
          <w:rFonts w:ascii="Arial" w:eastAsiaTheme="minorEastAsia" w:hAnsi="Arial" w:cs="Arial"/>
          <w:b/>
          <w:bCs/>
        </w:rPr>
        <w:t>FFS: additional information, if necessary, for UE-side to train common encoder across cells.</w:t>
      </w:r>
    </w:p>
    <w:p w14:paraId="0969AA05" w14:textId="77777777" w:rsidR="00E7070A" w:rsidRDefault="00E7070A" w:rsidP="00E7070A">
      <w:pPr>
        <w:pStyle w:val="ab"/>
        <w:numPr>
          <w:ilvl w:val="0"/>
          <w:numId w:val="25"/>
        </w:numPr>
        <w:ind w:leftChars="0"/>
        <w:rPr>
          <w:rFonts w:ascii="Arial" w:eastAsiaTheme="minorEastAsia" w:hAnsi="Arial" w:cs="Arial"/>
          <w:b/>
          <w:bCs/>
        </w:rPr>
      </w:pPr>
      <w:r>
        <w:rPr>
          <w:rFonts w:ascii="Arial" w:eastAsiaTheme="minorEastAsia" w:hAnsi="Arial" w:cs="Arial"/>
          <w:b/>
          <w:bCs/>
        </w:rPr>
        <w:t>FFS: additional information subject to inter-vendor collaboration options.</w:t>
      </w:r>
    </w:p>
    <w:p w14:paraId="6E0E87BC" w14:textId="77777777" w:rsidR="00E7070A" w:rsidRPr="00E7070A" w:rsidRDefault="00E7070A" w:rsidP="00817823">
      <w:pPr>
        <w:rPr>
          <w:rFonts w:ascii="Arial" w:eastAsiaTheme="minorEastAsia" w:hAnsi="Arial" w:cs="Arial"/>
          <w:b/>
          <w:bCs/>
          <w:lang w:val="en-GB"/>
        </w:rPr>
      </w:pPr>
    </w:p>
    <w:p w14:paraId="34707641" w14:textId="77777777" w:rsidR="00E7070A" w:rsidRDefault="00E7070A" w:rsidP="00E7070A">
      <w:pPr>
        <w:spacing w:after="0"/>
        <w:rPr>
          <w:rFonts w:ascii="Arial" w:eastAsiaTheme="minorEastAsia" w:hAnsi="Arial" w:cs="Arial"/>
          <w:b/>
          <w:bCs/>
        </w:rPr>
      </w:pPr>
      <w:r>
        <w:rPr>
          <w:rFonts w:ascii="Arial" w:eastAsiaTheme="minorEastAsia" w:hAnsi="Arial" w:cs="Arial"/>
          <w:b/>
          <w:bCs/>
        </w:rPr>
        <w:t>Observation#8</w:t>
      </w:r>
      <w:r>
        <w:rPr>
          <w:rFonts w:ascii="Arial" w:eastAsiaTheme="minorEastAsia" w:hAnsi="Arial" w:cs="Arial"/>
        </w:rPr>
        <w:t>:</w:t>
      </w:r>
      <w:r>
        <w:rPr>
          <w:rFonts w:ascii="Arial" w:eastAsiaTheme="minorEastAsia" w:hAnsi="Arial" w:cs="Arial"/>
          <w:b/>
          <w:bCs/>
        </w:rPr>
        <w:t xml:space="preserve"> For two-sided model-based CSI compression, the following monitoring types were identified </w:t>
      </w:r>
    </w:p>
    <w:p w14:paraId="5975718E" w14:textId="77777777" w:rsidR="00E7070A" w:rsidRDefault="00E7070A" w:rsidP="00E7070A">
      <w:pPr>
        <w:pStyle w:val="ab"/>
        <w:numPr>
          <w:ilvl w:val="0"/>
          <w:numId w:val="27"/>
        </w:numPr>
        <w:spacing w:line="256" w:lineRule="auto"/>
        <w:ind w:leftChars="0"/>
        <w:rPr>
          <w:rFonts w:ascii="Arial" w:eastAsiaTheme="minorEastAsia" w:hAnsi="Arial" w:cs="Arial"/>
          <w:b/>
          <w:bCs/>
        </w:rPr>
      </w:pPr>
      <w:r>
        <w:rPr>
          <w:rFonts w:ascii="Arial" w:eastAsiaTheme="minorEastAsia" w:hAnsi="Arial" w:cs="Arial"/>
          <w:b/>
          <w:bCs/>
        </w:rPr>
        <w:t xml:space="preserve">Type 1: UE-assisted monitoring: UE calculates monitoring metric </w:t>
      </w:r>
    </w:p>
    <w:p w14:paraId="09923B8B" w14:textId="77777777" w:rsidR="00E7070A" w:rsidRDefault="00E7070A" w:rsidP="00E7070A">
      <w:pPr>
        <w:pStyle w:val="ab"/>
        <w:numPr>
          <w:ilvl w:val="1"/>
          <w:numId w:val="27"/>
        </w:numPr>
        <w:spacing w:line="256" w:lineRule="auto"/>
        <w:ind w:leftChars="0"/>
        <w:rPr>
          <w:rFonts w:ascii="Arial" w:eastAsiaTheme="minorEastAsia" w:hAnsi="Arial" w:cs="Arial"/>
          <w:b/>
          <w:bCs/>
        </w:rPr>
      </w:pPr>
      <w:r>
        <w:rPr>
          <w:rFonts w:ascii="Arial" w:eastAsiaTheme="minorEastAsia" w:hAnsi="Arial" w:cs="Arial"/>
          <w:b/>
          <w:bCs/>
        </w:rPr>
        <w:t>Type 1-1: UE-assisted monitoring without precoded CSI-RS</w:t>
      </w:r>
    </w:p>
    <w:p w14:paraId="4A02E6A3" w14:textId="77777777" w:rsidR="00E7070A" w:rsidRDefault="00E7070A" w:rsidP="00E7070A">
      <w:pPr>
        <w:pStyle w:val="ab"/>
        <w:numPr>
          <w:ilvl w:val="1"/>
          <w:numId w:val="27"/>
        </w:numPr>
        <w:spacing w:line="256" w:lineRule="auto"/>
        <w:ind w:leftChars="0"/>
        <w:rPr>
          <w:rFonts w:ascii="Arial" w:eastAsiaTheme="minorEastAsia" w:hAnsi="Arial" w:cs="Arial"/>
          <w:b/>
          <w:bCs/>
        </w:rPr>
      </w:pPr>
      <w:r>
        <w:rPr>
          <w:rFonts w:ascii="Arial" w:eastAsiaTheme="minorEastAsia" w:hAnsi="Arial" w:cs="Arial"/>
          <w:b/>
          <w:bCs/>
        </w:rPr>
        <w:t>Type 1-2: UE-assisted monitoring with precoded CSI-RS</w:t>
      </w:r>
    </w:p>
    <w:p w14:paraId="6C56DC52" w14:textId="5EAAC6E7" w:rsidR="00E7070A" w:rsidRDefault="00E7070A" w:rsidP="00E7070A">
      <w:pPr>
        <w:pStyle w:val="ab"/>
        <w:numPr>
          <w:ilvl w:val="0"/>
          <w:numId w:val="27"/>
        </w:numPr>
        <w:spacing w:line="256" w:lineRule="auto"/>
        <w:ind w:leftChars="0"/>
        <w:rPr>
          <w:rFonts w:ascii="Arial" w:eastAsiaTheme="minorEastAsia" w:hAnsi="Arial" w:cs="Arial"/>
          <w:b/>
          <w:bCs/>
        </w:rPr>
      </w:pPr>
      <w:r>
        <w:rPr>
          <w:rFonts w:ascii="Arial" w:eastAsiaTheme="minorEastAsia" w:hAnsi="Arial" w:cs="Arial"/>
          <w:b/>
          <w:bCs/>
        </w:rPr>
        <w:t xml:space="preserve">Type 2: NW-side monitoring: NW calculates monitoring metric from report ground-truth CSI </w:t>
      </w:r>
    </w:p>
    <w:p w14:paraId="589D853A" w14:textId="77777777" w:rsidR="00E7070A" w:rsidRPr="00E7070A" w:rsidRDefault="00E7070A" w:rsidP="00E7070A">
      <w:pPr>
        <w:rPr>
          <w:rFonts w:ascii="Arial" w:eastAsiaTheme="minorEastAsia" w:hAnsi="Arial" w:cs="Arial"/>
          <w:b/>
          <w:bCs/>
        </w:rPr>
      </w:pPr>
    </w:p>
    <w:p w14:paraId="0D463E49" w14:textId="77777777" w:rsidR="00E7070A" w:rsidRDefault="00E7070A" w:rsidP="00E7070A">
      <w:pPr>
        <w:spacing w:after="0"/>
        <w:rPr>
          <w:rFonts w:ascii="Arial" w:eastAsiaTheme="minorEastAsia" w:hAnsi="Arial" w:cs="Arial"/>
          <w:b/>
          <w:bCs/>
        </w:rPr>
      </w:pPr>
      <w:r>
        <w:rPr>
          <w:rFonts w:ascii="Arial" w:eastAsiaTheme="minorEastAsia" w:hAnsi="Arial" w:cs="Arial"/>
          <w:b/>
          <w:bCs/>
        </w:rPr>
        <w:t>Observation#9</w:t>
      </w:r>
      <w:r>
        <w:rPr>
          <w:rFonts w:ascii="Arial" w:eastAsiaTheme="minorEastAsia" w:hAnsi="Arial" w:cs="Arial"/>
        </w:rPr>
        <w:t>:</w:t>
      </w:r>
      <w:r>
        <w:rPr>
          <w:rFonts w:ascii="Arial" w:eastAsiaTheme="minorEastAsia" w:hAnsi="Arial" w:cs="Arial"/>
          <w:b/>
          <w:bCs/>
        </w:rPr>
        <w:t xml:space="preserve"> For two-sided model-based CSI compression, for Type 1-1: UE-assisted monitoring without precoded CSI-RS, the UE may calculate performance metric, e.g., SGCS, using</w:t>
      </w:r>
    </w:p>
    <w:p w14:paraId="5AD03948" w14:textId="77777777" w:rsidR="00E7070A" w:rsidRDefault="00E7070A" w:rsidP="00E7070A">
      <w:pPr>
        <w:pStyle w:val="ab"/>
        <w:numPr>
          <w:ilvl w:val="0"/>
          <w:numId w:val="27"/>
        </w:numPr>
        <w:spacing w:line="256" w:lineRule="auto"/>
        <w:ind w:leftChars="0"/>
        <w:rPr>
          <w:rFonts w:ascii="Arial" w:eastAsiaTheme="minorEastAsia" w:hAnsi="Arial" w:cs="Arial"/>
          <w:b/>
          <w:bCs/>
        </w:rPr>
      </w:pPr>
      <w:r>
        <w:rPr>
          <w:rFonts w:ascii="Arial" w:eastAsiaTheme="minorEastAsia" w:hAnsi="Arial" w:cs="Arial"/>
          <w:b/>
          <w:bCs/>
        </w:rPr>
        <w:t xml:space="preserve">Alt1: Specified reference decoder </w:t>
      </w:r>
    </w:p>
    <w:p w14:paraId="013252EE" w14:textId="77777777" w:rsidR="00E7070A" w:rsidRDefault="00E7070A" w:rsidP="00E7070A">
      <w:pPr>
        <w:pStyle w:val="ab"/>
        <w:numPr>
          <w:ilvl w:val="0"/>
          <w:numId w:val="27"/>
        </w:numPr>
        <w:spacing w:line="256" w:lineRule="auto"/>
        <w:ind w:leftChars="0"/>
        <w:rPr>
          <w:rFonts w:ascii="Arial" w:eastAsiaTheme="minorEastAsia" w:hAnsi="Arial" w:cs="Arial"/>
          <w:b/>
          <w:bCs/>
        </w:rPr>
      </w:pPr>
      <w:r>
        <w:rPr>
          <w:rFonts w:ascii="Arial" w:eastAsiaTheme="minorEastAsia" w:hAnsi="Arial" w:cs="Arial"/>
          <w:b/>
          <w:bCs/>
        </w:rPr>
        <w:t xml:space="preserve">Alt2: NW-shared proxy decoder </w:t>
      </w:r>
    </w:p>
    <w:p w14:paraId="02A42ACA" w14:textId="77777777" w:rsidR="00E7070A" w:rsidRDefault="00E7070A" w:rsidP="00E7070A">
      <w:pPr>
        <w:pStyle w:val="ab"/>
        <w:numPr>
          <w:ilvl w:val="0"/>
          <w:numId w:val="27"/>
        </w:numPr>
        <w:spacing w:line="256" w:lineRule="auto"/>
        <w:ind w:leftChars="0"/>
        <w:rPr>
          <w:rFonts w:ascii="Arial" w:eastAsiaTheme="minorEastAsia" w:hAnsi="Arial" w:cs="Arial"/>
          <w:b/>
          <w:bCs/>
        </w:rPr>
      </w:pPr>
      <w:r>
        <w:rPr>
          <w:rFonts w:ascii="Arial" w:eastAsiaTheme="minorEastAsia" w:hAnsi="Arial" w:cs="Arial"/>
          <w:b/>
          <w:bCs/>
        </w:rPr>
        <w:t xml:space="preserve">Alt3: direct metric estimator  </w:t>
      </w:r>
    </w:p>
    <w:p w14:paraId="03BD638B" w14:textId="13A07D67" w:rsidR="00AB4F1C" w:rsidRDefault="00AB4F1C" w:rsidP="00817823">
      <w:pPr>
        <w:rPr>
          <w:rFonts w:ascii="Arial" w:eastAsiaTheme="minorEastAsia" w:hAnsi="Arial" w:cs="Arial"/>
          <w:b/>
          <w:bCs/>
        </w:rPr>
      </w:pPr>
    </w:p>
    <w:p w14:paraId="174F04E9" w14:textId="77777777" w:rsidR="00E7070A" w:rsidRDefault="00E7070A" w:rsidP="00E7070A">
      <w:pPr>
        <w:spacing w:after="0"/>
        <w:ind w:left="100" w:hangingChars="50" w:hanging="100"/>
        <w:rPr>
          <w:rFonts w:ascii="Arial" w:eastAsiaTheme="minorEastAsia" w:hAnsi="Arial" w:cs="Arial"/>
          <w:b/>
          <w:bCs/>
          <w:kern w:val="0"/>
          <w:szCs w:val="24"/>
          <w:lang w:val="en-GB" w:eastAsia="en-US"/>
        </w:rPr>
      </w:pPr>
      <w:r>
        <w:rPr>
          <w:rFonts w:ascii="Arial" w:eastAsiaTheme="minorEastAsia" w:hAnsi="Arial" w:cs="Arial"/>
          <w:b/>
          <w:bCs/>
        </w:rPr>
        <w:t>Proposal#8</w:t>
      </w:r>
      <w:r>
        <w:rPr>
          <w:rFonts w:ascii="Arial" w:eastAsiaTheme="minorEastAsia" w:hAnsi="Arial" w:cs="Arial"/>
        </w:rPr>
        <w:t xml:space="preserve">: </w:t>
      </w:r>
      <w:r>
        <w:rPr>
          <w:rFonts w:ascii="Arial" w:eastAsiaTheme="minorEastAsia" w:hAnsi="Arial" w:cs="Arial"/>
          <w:b/>
          <w:bCs/>
          <w:kern w:val="0"/>
          <w:szCs w:val="24"/>
          <w:lang w:val="en-GB" w:eastAsia="en-US"/>
        </w:rPr>
        <w:t xml:space="preserve">Study the benefits and cost of the following monitoring types after some progress in the reference model discussion and Target CSI format </w:t>
      </w:r>
    </w:p>
    <w:p w14:paraId="4D7C1557" w14:textId="77777777" w:rsidR="00E7070A" w:rsidRDefault="00E7070A" w:rsidP="00E7070A">
      <w:pPr>
        <w:pStyle w:val="ab"/>
        <w:numPr>
          <w:ilvl w:val="0"/>
          <w:numId w:val="27"/>
        </w:numPr>
        <w:spacing w:line="256" w:lineRule="auto"/>
        <w:ind w:leftChars="0"/>
        <w:rPr>
          <w:rFonts w:ascii="Arial" w:eastAsiaTheme="minorEastAsia" w:hAnsi="Arial" w:cs="Arial"/>
          <w:b/>
          <w:bCs/>
        </w:rPr>
      </w:pPr>
      <w:r>
        <w:rPr>
          <w:rFonts w:ascii="Arial" w:eastAsiaTheme="minorEastAsia" w:hAnsi="Arial" w:cs="Arial"/>
          <w:b/>
          <w:bCs/>
        </w:rPr>
        <w:t xml:space="preserve">Type 1: UE-assisted monitoring: UE calculates monitoring metric </w:t>
      </w:r>
    </w:p>
    <w:p w14:paraId="2C4B9B60" w14:textId="77777777" w:rsidR="00E7070A" w:rsidRDefault="00E7070A" w:rsidP="00E7070A">
      <w:pPr>
        <w:pStyle w:val="ab"/>
        <w:numPr>
          <w:ilvl w:val="1"/>
          <w:numId w:val="27"/>
        </w:numPr>
        <w:spacing w:line="256" w:lineRule="auto"/>
        <w:ind w:leftChars="0"/>
        <w:rPr>
          <w:rFonts w:ascii="Arial" w:eastAsiaTheme="minorEastAsia" w:hAnsi="Arial" w:cs="Arial"/>
          <w:b/>
          <w:bCs/>
        </w:rPr>
      </w:pPr>
      <w:r>
        <w:rPr>
          <w:rFonts w:ascii="Arial" w:eastAsiaTheme="minorEastAsia" w:hAnsi="Arial" w:cs="Arial"/>
          <w:b/>
          <w:bCs/>
        </w:rPr>
        <w:t>Type 1-1: UE-assisted monitoring without precoded CSI-RS</w:t>
      </w:r>
    </w:p>
    <w:p w14:paraId="6B947383" w14:textId="77777777" w:rsidR="00E7070A" w:rsidRDefault="00E7070A" w:rsidP="00E7070A">
      <w:pPr>
        <w:pStyle w:val="ab"/>
        <w:numPr>
          <w:ilvl w:val="1"/>
          <w:numId w:val="27"/>
        </w:numPr>
        <w:spacing w:line="256" w:lineRule="auto"/>
        <w:ind w:leftChars="0"/>
        <w:rPr>
          <w:rFonts w:ascii="Arial" w:eastAsiaTheme="minorEastAsia" w:hAnsi="Arial" w:cs="Arial"/>
          <w:b/>
          <w:bCs/>
        </w:rPr>
      </w:pPr>
      <w:r>
        <w:rPr>
          <w:rFonts w:ascii="Arial" w:eastAsiaTheme="minorEastAsia" w:hAnsi="Arial" w:cs="Arial"/>
          <w:b/>
          <w:bCs/>
        </w:rPr>
        <w:t>Type 1-2: UE-assisted monitoring with precoded CSI-RS</w:t>
      </w:r>
    </w:p>
    <w:p w14:paraId="392046ED" w14:textId="77777777" w:rsidR="00E7070A" w:rsidRDefault="00E7070A" w:rsidP="00E7070A">
      <w:pPr>
        <w:pStyle w:val="ab"/>
        <w:numPr>
          <w:ilvl w:val="0"/>
          <w:numId w:val="27"/>
        </w:numPr>
        <w:spacing w:line="256" w:lineRule="auto"/>
        <w:ind w:leftChars="0"/>
        <w:rPr>
          <w:rFonts w:ascii="Arial" w:eastAsiaTheme="minorEastAsia" w:hAnsi="Arial" w:cs="Arial"/>
          <w:b/>
          <w:bCs/>
        </w:rPr>
      </w:pPr>
      <w:r>
        <w:rPr>
          <w:rFonts w:ascii="Arial" w:eastAsiaTheme="minorEastAsia" w:hAnsi="Arial" w:cs="Arial"/>
          <w:b/>
          <w:bCs/>
        </w:rPr>
        <w:t xml:space="preserve">Type 2: NW-side monitoring: NW calculates monitoring metric from report ground-truth CSI </w:t>
      </w:r>
    </w:p>
    <w:p w14:paraId="264DBFF3" w14:textId="77777777" w:rsidR="00E7070A" w:rsidRDefault="00E7070A" w:rsidP="00E7070A">
      <w:pPr>
        <w:pStyle w:val="ab"/>
        <w:numPr>
          <w:ilvl w:val="0"/>
          <w:numId w:val="27"/>
        </w:numPr>
        <w:spacing w:line="256" w:lineRule="auto"/>
        <w:ind w:leftChars="0"/>
        <w:rPr>
          <w:rFonts w:ascii="Arial" w:eastAsiaTheme="minorEastAsia" w:hAnsi="Arial" w:cs="Arial"/>
          <w:b/>
          <w:bCs/>
        </w:rPr>
      </w:pPr>
      <w:r>
        <w:rPr>
          <w:rFonts w:ascii="Arial" w:eastAsiaTheme="minorEastAsia" w:hAnsi="Arial" w:cs="Arial"/>
          <w:b/>
          <w:bCs/>
        </w:rPr>
        <w:t xml:space="preserve">Note: cost analysis should include at least measurement and feedback overhead, UE complexity and network complexity. </w:t>
      </w:r>
    </w:p>
    <w:p w14:paraId="32803F73" w14:textId="77777777" w:rsidR="00AB4F1C" w:rsidRPr="00817823" w:rsidRDefault="00AB4F1C" w:rsidP="00817823">
      <w:pPr>
        <w:rPr>
          <w:rFonts w:ascii="Arial" w:eastAsiaTheme="minorEastAsia" w:hAnsi="Arial" w:cs="Arial"/>
          <w:b/>
          <w:bCs/>
        </w:rPr>
      </w:pPr>
    </w:p>
    <w:p w14:paraId="451D8392" w14:textId="77777777" w:rsidR="001D11B8" w:rsidRPr="00817823" w:rsidRDefault="001D11B8" w:rsidP="007752AD">
      <w:pPr>
        <w:widowControl/>
        <w:wordWrap/>
        <w:autoSpaceDE/>
        <w:autoSpaceDN/>
        <w:spacing w:after="0" w:line="240" w:lineRule="auto"/>
        <w:jc w:val="left"/>
        <w:rPr>
          <w:rFonts w:ascii="SamsungOne 400" w:hAnsi="SamsungOne 400"/>
          <w:lang w:val="en-GB" w:eastAsia="en-US"/>
        </w:rPr>
      </w:pPr>
    </w:p>
    <w:p w14:paraId="1282F9B7" w14:textId="77777777" w:rsidR="007752AD" w:rsidRPr="002F15F0" w:rsidRDefault="007752AD" w:rsidP="007752AD">
      <w:pPr>
        <w:keepNext/>
        <w:widowControl/>
        <w:wordWrap/>
        <w:autoSpaceDE/>
        <w:autoSpaceDN/>
        <w:spacing w:after="240" w:line="240" w:lineRule="auto"/>
        <w:ind w:left="1985" w:right="284" w:hanging="1985"/>
        <w:jc w:val="left"/>
        <w:outlineLvl w:val="0"/>
        <w:rPr>
          <w:rFonts w:ascii="Samsung Sharp Sans" w:eastAsia="바탕" w:hAnsi="Samsung Sharp Sans" w:cs="Times New Roman"/>
          <w:kern w:val="0"/>
          <w:sz w:val="32"/>
          <w:szCs w:val="32"/>
          <w:lang w:val="en-GB" w:eastAsia="en-US"/>
        </w:rPr>
      </w:pPr>
      <w:r w:rsidRPr="002F15F0">
        <w:rPr>
          <w:rFonts w:ascii="Samsung Sharp Sans" w:eastAsia="바탕" w:hAnsi="Samsung Sharp Sans" w:cs="Times New Roman"/>
          <w:kern w:val="0"/>
          <w:sz w:val="32"/>
          <w:szCs w:val="32"/>
          <w:lang w:val="en-GB" w:eastAsia="en-US"/>
        </w:rPr>
        <w:t>References</w:t>
      </w:r>
    </w:p>
    <w:p w14:paraId="45B2993A" w14:textId="488BB67E" w:rsidR="007752AD" w:rsidRPr="00716244" w:rsidRDefault="007752AD" w:rsidP="007752AD">
      <w:pPr>
        <w:widowControl/>
        <w:wordWrap/>
        <w:autoSpaceDE/>
        <w:autoSpaceDN/>
        <w:spacing w:after="0" w:line="240" w:lineRule="auto"/>
        <w:jc w:val="left"/>
        <w:rPr>
          <w:rFonts w:ascii="Arial" w:hAnsi="Arial" w:cs="Arial"/>
          <w:lang w:val="en-GB" w:eastAsia="en-US"/>
        </w:rPr>
      </w:pPr>
      <w:r w:rsidRPr="00716244">
        <w:rPr>
          <w:rFonts w:ascii="Arial" w:hAnsi="Arial" w:cs="Arial"/>
          <w:lang w:val="en-GB" w:eastAsia="en-US"/>
        </w:rPr>
        <w:t>[1] RP-2</w:t>
      </w:r>
      <w:r w:rsidR="001D11B8" w:rsidRPr="00716244">
        <w:rPr>
          <w:rFonts w:ascii="Arial" w:hAnsi="Arial" w:cs="Arial"/>
          <w:lang w:val="en-GB" w:eastAsia="en-US"/>
        </w:rPr>
        <w:t>518</w:t>
      </w:r>
      <w:r w:rsidR="002438F4" w:rsidRPr="00716244">
        <w:rPr>
          <w:rFonts w:ascii="Arial" w:hAnsi="Arial" w:cs="Arial"/>
          <w:lang w:val="en-GB" w:eastAsia="en-US"/>
        </w:rPr>
        <w:t>70</w:t>
      </w:r>
      <w:r w:rsidRPr="00716244">
        <w:rPr>
          <w:rFonts w:ascii="Arial" w:hAnsi="Arial" w:cs="Arial"/>
          <w:lang w:val="en-GB" w:eastAsia="en-US"/>
        </w:rPr>
        <w:t>,</w:t>
      </w:r>
      <w:r w:rsidR="00492FC6" w:rsidRPr="00716244">
        <w:rPr>
          <w:rFonts w:ascii="Arial" w:hAnsi="Arial" w:cs="Arial"/>
          <w:lang w:val="en-GB" w:eastAsia="en-US"/>
        </w:rPr>
        <w:t xml:space="preserve"> “</w:t>
      </w:r>
      <w:r w:rsidR="001D11B8" w:rsidRPr="00716244">
        <w:rPr>
          <w:rFonts w:ascii="Arial" w:hAnsi="Arial" w:cs="Arial"/>
          <w:lang w:val="en-GB" w:eastAsia="en-US"/>
        </w:rPr>
        <w:t>New WI: Artificial Intelligence (AI)/Machine Learning (ML) for NR air interface enhancements</w:t>
      </w:r>
      <w:r w:rsidRPr="00716244">
        <w:rPr>
          <w:rFonts w:ascii="Arial" w:hAnsi="Arial" w:cs="Arial"/>
          <w:lang w:val="en-GB" w:eastAsia="en-US"/>
        </w:rPr>
        <w:t xml:space="preserve">”, Qualcomm, </w:t>
      </w:r>
      <w:r w:rsidR="001D11B8" w:rsidRPr="00716244">
        <w:rPr>
          <w:rFonts w:ascii="Arial" w:hAnsi="Arial" w:cs="Arial"/>
          <w:lang w:val="en-GB" w:eastAsia="en-US"/>
        </w:rPr>
        <w:t>June</w:t>
      </w:r>
      <w:r w:rsidRPr="00716244">
        <w:rPr>
          <w:rFonts w:ascii="Arial" w:hAnsi="Arial" w:cs="Arial"/>
          <w:lang w:val="en-GB" w:eastAsia="en-US"/>
        </w:rPr>
        <w:t>, 202</w:t>
      </w:r>
      <w:r w:rsidR="001D11B8" w:rsidRPr="00716244">
        <w:rPr>
          <w:rFonts w:ascii="Arial" w:hAnsi="Arial" w:cs="Arial"/>
          <w:lang w:val="en-GB" w:eastAsia="en-US"/>
        </w:rPr>
        <w:t>5</w:t>
      </w:r>
      <w:r w:rsidRPr="00716244">
        <w:rPr>
          <w:rFonts w:ascii="Arial" w:hAnsi="Arial" w:cs="Arial"/>
          <w:lang w:val="en-GB" w:eastAsia="en-US"/>
        </w:rPr>
        <w:t>.</w:t>
      </w:r>
    </w:p>
    <w:p w14:paraId="6FAD254D" w14:textId="77777777" w:rsidR="007752AD" w:rsidRPr="00716244" w:rsidRDefault="007752AD" w:rsidP="007752AD">
      <w:pPr>
        <w:widowControl/>
        <w:wordWrap/>
        <w:autoSpaceDE/>
        <w:autoSpaceDN/>
        <w:spacing w:after="0" w:line="240" w:lineRule="auto"/>
        <w:jc w:val="left"/>
        <w:rPr>
          <w:rFonts w:ascii="Arial" w:hAnsi="Arial" w:cs="Arial"/>
          <w:lang w:val="en-GB" w:eastAsia="en-US"/>
        </w:rPr>
      </w:pPr>
    </w:p>
    <w:p w14:paraId="607CF601" w14:textId="228C9597" w:rsidR="007752AD" w:rsidRPr="00716244" w:rsidRDefault="007752AD" w:rsidP="007752AD">
      <w:pPr>
        <w:widowControl/>
        <w:wordWrap/>
        <w:autoSpaceDE/>
        <w:autoSpaceDN/>
        <w:spacing w:after="0" w:line="240" w:lineRule="auto"/>
        <w:jc w:val="left"/>
        <w:rPr>
          <w:rFonts w:ascii="Arial" w:hAnsi="Arial" w:cs="Arial"/>
          <w:lang w:val="en-GB" w:eastAsia="en-US"/>
        </w:rPr>
      </w:pPr>
      <w:r w:rsidRPr="00716244">
        <w:rPr>
          <w:rFonts w:ascii="Arial" w:hAnsi="Arial" w:cs="Arial"/>
          <w:lang w:val="en-GB" w:eastAsia="en-US"/>
        </w:rPr>
        <w:t>[2] RP-</w:t>
      </w:r>
      <w:r w:rsidR="001D11B8" w:rsidRPr="00716244">
        <w:rPr>
          <w:rFonts w:ascii="Arial" w:hAnsi="Arial" w:cs="Arial"/>
          <w:lang w:val="en-GB" w:eastAsia="en-US"/>
        </w:rPr>
        <w:t>250519</w:t>
      </w:r>
      <w:r w:rsidRPr="00716244">
        <w:rPr>
          <w:rFonts w:ascii="Arial" w:hAnsi="Arial" w:cs="Arial"/>
          <w:lang w:val="en-GB" w:eastAsia="en-US"/>
        </w:rPr>
        <w:t>, “</w:t>
      </w:r>
      <w:r w:rsidR="001D11B8" w:rsidRPr="00716244">
        <w:rPr>
          <w:rFonts w:ascii="Arial" w:hAnsi="Arial" w:cs="Arial"/>
          <w:lang w:val="en-GB" w:eastAsia="en-US"/>
        </w:rPr>
        <w:t>Text proposal to capture the output of Rel-19 study of Agenda Item 9.1.4.1 into TR 38.843</w:t>
      </w:r>
      <w:r w:rsidRPr="00716244">
        <w:rPr>
          <w:rFonts w:ascii="Arial" w:hAnsi="Arial" w:cs="Arial"/>
          <w:lang w:val="en-GB" w:eastAsia="en-US"/>
        </w:rPr>
        <w:t xml:space="preserve">”, Qualcomm, </w:t>
      </w:r>
      <w:r w:rsidR="001D11B8" w:rsidRPr="00716244">
        <w:rPr>
          <w:rFonts w:ascii="Arial" w:hAnsi="Arial" w:cs="Arial"/>
          <w:lang w:val="en-GB" w:eastAsia="en-US"/>
        </w:rPr>
        <w:t>May</w:t>
      </w:r>
      <w:r w:rsidRPr="00716244">
        <w:rPr>
          <w:rFonts w:ascii="Arial" w:hAnsi="Arial" w:cs="Arial"/>
          <w:lang w:val="en-GB" w:eastAsia="en-US"/>
        </w:rPr>
        <w:t>, 202</w:t>
      </w:r>
      <w:r w:rsidR="001D11B8" w:rsidRPr="00716244">
        <w:rPr>
          <w:rFonts w:ascii="Arial" w:hAnsi="Arial" w:cs="Arial"/>
          <w:lang w:val="en-GB" w:eastAsia="en-US"/>
        </w:rPr>
        <w:t>5</w:t>
      </w:r>
      <w:r w:rsidRPr="00716244">
        <w:rPr>
          <w:rFonts w:ascii="Arial" w:hAnsi="Arial" w:cs="Arial"/>
          <w:lang w:val="en-GB" w:eastAsia="en-US"/>
        </w:rPr>
        <w:t>.</w:t>
      </w:r>
    </w:p>
    <w:p w14:paraId="28D00FCE" w14:textId="77777777" w:rsidR="007752AD" w:rsidRPr="002F15F0" w:rsidRDefault="007752AD" w:rsidP="007752AD">
      <w:pPr>
        <w:widowControl/>
        <w:wordWrap/>
        <w:autoSpaceDE/>
        <w:autoSpaceDN/>
        <w:spacing w:after="0" w:line="240" w:lineRule="auto"/>
        <w:jc w:val="left"/>
        <w:rPr>
          <w:rFonts w:ascii="SamsungOne 400" w:hAnsi="SamsungOne 400"/>
          <w:lang w:val="en-GB" w:eastAsia="en-US"/>
        </w:rPr>
      </w:pPr>
    </w:p>
    <w:p w14:paraId="50FB248E" w14:textId="77777777" w:rsidR="001A660C" w:rsidRDefault="001A660C" w:rsidP="007752AD">
      <w:pPr>
        <w:widowControl/>
        <w:wordWrap/>
        <w:autoSpaceDE/>
        <w:autoSpaceDN/>
        <w:spacing w:after="0" w:line="240" w:lineRule="auto"/>
        <w:jc w:val="left"/>
        <w:rPr>
          <w:rFonts w:ascii="SamsungOne 400" w:hAnsi="SamsungOne 400"/>
          <w:lang w:val="en-GB" w:eastAsia="en-US"/>
        </w:rPr>
      </w:pPr>
    </w:p>
    <w:p w14:paraId="4DB649CE" w14:textId="77777777" w:rsidR="001A660C" w:rsidRDefault="001A660C" w:rsidP="007752AD">
      <w:pPr>
        <w:widowControl/>
        <w:wordWrap/>
        <w:autoSpaceDE/>
        <w:autoSpaceDN/>
        <w:spacing w:after="0" w:line="240" w:lineRule="auto"/>
        <w:jc w:val="left"/>
        <w:rPr>
          <w:rFonts w:ascii="SamsungOne 400" w:hAnsi="SamsungOne 400"/>
          <w:lang w:val="en-GB" w:eastAsia="en-US"/>
        </w:rPr>
      </w:pPr>
    </w:p>
    <w:p w14:paraId="653A4517"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28B4AD77" w14:textId="77777777" w:rsidR="007752AD" w:rsidRDefault="007752AD" w:rsidP="007752AD">
      <w:pPr>
        <w:widowControl/>
        <w:wordWrap/>
        <w:autoSpaceDE/>
        <w:autoSpaceDN/>
        <w:spacing w:after="0" w:line="240" w:lineRule="auto"/>
        <w:jc w:val="left"/>
        <w:rPr>
          <w:rFonts w:ascii="SamsungOne 400" w:hAnsi="SamsungOne 400"/>
          <w:lang w:val="en-GB" w:eastAsia="en-US"/>
        </w:rPr>
      </w:pPr>
      <w:bookmarkStart w:id="5" w:name="_GoBack"/>
      <w:bookmarkEnd w:id="5"/>
    </w:p>
    <w:p w14:paraId="366F6D3F"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6BBEDA82"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13D19827"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6AC6CB6F" w14:textId="77777777" w:rsidR="007752AD" w:rsidRDefault="007752AD" w:rsidP="007752AD">
      <w:pPr>
        <w:widowControl/>
        <w:wordWrap/>
        <w:autoSpaceDE/>
        <w:autoSpaceDN/>
        <w:spacing w:after="0" w:line="240" w:lineRule="auto"/>
        <w:jc w:val="left"/>
        <w:rPr>
          <w:rFonts w:ascii="SamsungOne 400" w:hAnsi="SamsungOne 400"/>
          <w:lang w:val="en-GB" w:eastAsia="en-US"/>
        </w:rPr>
      </w:pPr>
    </w:p>
    <w:sectPr w:rsidR="007752AD" w:rsidSect="00597145">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108CA2" w14:textId="77777777" w:rsidR="00CB2B07" w:rsidRDefault="00CB2B07" w:rsidP="001058BC">
      <w:pPr>
        <w:spacing w:after="0" w:line="240" w:lineRule="auto"/>
      </w:pPr>
      <w:r>
        <w:separator/>
      </w:r>
    </w:p>
  </w:endnote>
  <w:endnote w:type="continuationSeparator" w:id="0">
    <w:p w14:paraId="00F78CE6" w14:textId="77777777" w:rsidR="00CB2B07" w:rsidRDefault="00CB2B07" w:rsidP="001058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바탕">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amsung Sharp Sans">
    <w:altName w:val="Times New Roman"/>
    <w:charset w:val="00"/>
    <w:family w:val="auto"/>
    <w:pitch w:val="variable"/>
    <w:sig w:usb0="A10002EF" w:usb1="500160FB" w:usb2="00000010" w:usb3="00000000" w:csb0="00000197" w:csb1="00000000"/>
  </w:font>
  <w:font w:name="SamsungOne 400">
    <w:altName w:val="Calibri"/>
    <w:panose1 w:val="020B0503030303020204"/>
    <w:charset w:val="00"/>
    <w:family w:val="swiss"/>
    <w:pitch w:val="variable"/>
    <w:sig w:usb0="E00002FF" w:usb1="5200217F" w:usb2="0000002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A83A24" w14:textId="77777777" w:rsidR="00CB2B07" w:rsidRDefault="00CB2B07" w:rsidP="001058BC">
      <w:pPr>
        <w:spacing w:after="0" w:line="240" w:lineRule="auto"/>
      </w:pPr>
      <w:r>
        <w:separator/>
      </w:r>
    </w:p>
  </w:footnote>
  <w:footnote w:type="continuationSeparator" w:id="0">
    <w:p w14:paraId="5E48406A" w14:textId="77777777" w:rsidR="00CB2B07" w:rsidRDefault="00CB2B07" w:rsidP="001058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76C7E"/>
    <w:multiLevelType w:val="hybridMultilevel"/>
    <w:tmpl w:val="E110D8D2"/>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AD4A30"/>
    <w:multiLevelType w:val="multilevel"/>
    <w:tmpl w:val="AF14FD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9F72694"/>
    <w:multiLevelType w:val="hybridMultilevel"/>
    <w:tmpl w:val="9D5EAAD4"/>
    <w:lvl w:ilvl="0" w:tplc="FC84EE70">
      <w:start w:val="1"/>
      <w:numFmt w:val="lowerRoman"/>
      <w:pStyle w:val="3"/>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01217C"/>
    <w:multiLevelType w:val="hybridMultilevel"/>
    <w:tmpl w:val="AC84E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FD172E"/>
    <w:multiLevelType w:val="hybridMultilevel"/>
    <w:tmpl w:val="FE742BCA"/>
    <w:lvl w:ilvl="0" w:tplc="F60E42E4">
      <w:start w:val="2"/>
      <w:numFmt w:val="bullet"/>
      <w:lvlText w:val="-"/>
      <w:lvlJc w:val="left"/>
      <w:pPr>
        <w:ind w:left="643"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B77429"/>
    <w:multiLevelType w:val="hybridMultilevel"/>
    <w:tmpl w:val="529467B8"/>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8E3443F"/>
    <w:multiLevelType w:val="hybridMultilevel"/>
    <w:tmpl w:val="1DF6D5B6"/>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612677F"/>
    <w:multiLevelType w:val="multilevel"/>
    <w:tmpl w:val="93BC233C"/>
    <w:lvl w:ilvl="0">
      <w:start w:val="1"/>
      <w:numFmt w:val="decimal"/>
      <w:lvlText w:val="%1."/>
      <w:lvlJc w:val="left"/>
      <w:pPr>
        <w:ind w:left="720" w:hanging="360"/>
      </w:pPr>
      <w:rPr>
        <w:rFonts w:hint="eastAsia"/>
        <w:sz w:val="32"/>
        <w:szCs w:val="32"/>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15" w15:restartNumberingAfterBreak="0">
    <w:nsid w:val="77107C6D"/>
    <w:multiLevelType w:val="hybridMultilevel"/>
    <w:tmpl w:val="73AE789A"/>
    <w:lvl w:ilvl="0" w:tplc="1A989DBA">
      <w:numFmt w:val="bullet"/>
      <w:lvlText w:val="•"/>
      <w:lvlJc w:val="left"/>
      <w:pPr>
        <w:ind w:left="900" w:hanging="400"/>
      </w:pPr>
      <w:rPr>
        <w:rFonts w:ascii="바탕" w:eastAsia="바탕" w:hAnsi="바탕" w:cs="Times New Roman" w:hint="eastAsia"/>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6" w15:restartNumberingAfterBreak="0">
    <w:nsid w:val="77333CE1"/>
    <w:multiLevelType w:val="singleLevel"/>
    <w:tmpl w:val="291438EE"/>
    <w:lvl w:ilvl="0">
      <w:start w:val="1"/>
      <w:numFmt w:val="decimal"/>
      <w:pStyle w:val="FigureTitle"/>
      <w:lvlText w:val="[%1]"/>
      <w:lvlJc w:val="left"/>
      <w:pPr>
        <w:tabs>
          <w:tab w:val="num" w:pos="360"/>
        </w:tabs>
        <w:ind w:left="360" w:hanging="360"/>
      </w:pPr>
    </w:lvl>
  </w:abstractNum>
  <w:abstractNum w:abstractNumId="17"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B943F0E"/>
    <w:multiLevelType w:val="hybridMultilevel"/>
    <w:tmpl w:val="604247B8"/>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FB109E3"/>
    <w:multiLevelType w:val="hybridMultilevel"/>
    <w:tmpl w:val="535A3018"/>
    <w:lvl w:ilvl="0" w:tplc="1A989DBA">
      <w:numFmt w:val="bullet"/>
      <w:lvlText w:val="•"/>
      <w:lvlJc w:val="left"/>
      <w:pPr>
        <w:ind w:left="800" w:hanging="400"/>
      </w:pPr>
      <w:rPr>
        <w:rFonts w:ascii="바탕" w:eastAsia="바탕" w:hAnsi="바탕" w:cs="Times New Roman" w:hint="eastAsia"/>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2"/>
  </w:num>
  <w:num w:numId="2">
    <w:abstractNumId w:val="8"/>
  </w:num>
  <w:num w:numId="3">
    <w:abstractNumId w:val="7"/>
  </w:num>
  <w:num w:numId="4">
    <w:abstractNumId w:val="2"/>
  </w:num>
  <w:num w:numId="5">
    <w:abstractNumId w:val="16"/>
  </w:num>
  <w:num w:numId="6">
    <w:abstractNumId w:val="14"/>
  </w:num>
  <w:num w:numId="7">
    <w:abstractNumId w:val="3"/>
  </w:num>
  <w:num w:numId="8">
    <w:abstractNumId w:val="5"/>
  </w:num>
  <w:num w:numId="9">
    <w:abstractNumId w:val="11"/>
  </w:num>
  <w:num w:numId="10">
    <w:abstractNumId w:val="1"/>
  </w:num>
  <w:num w:numId="11">
    <w:abstractNumId w:val="6"/>
  </w:num>
  <w:num w:numId="12">
    <w:abstractNumId w:val="9"/>
  </w:num>
  <w:num w:numId="13">
    <w:abstractNumId w:val="18"/>
  </w:num>
  <w:num w:numId="14">
    <w:abstractNumId w:val="15"/>
  </w:num>
  <w:num w:numId="15">
    <w:abstractNumId w:val="0"/>
  </w:num>
  <w:num w:numId="16">
    <w:abstractNumId w:val="19"/>
  </w:num>
  <w:num w:numId="17">
    <w:abstractNumId w:val="17"/>
  </w:num>
  <w:num w:numId="18">
    <w:abstractNumId w:val="6"/>
  </w:num>
  <w:num w:numId="19">
    <w:abstractNumId w:val="0"/>
  </w:num>
  <w:num w:numId="20">
    <w:abstractNumId w:val="15"/>
  </w:num>
  <w:num w:numId="21">
    <w:abstractNumId w:val="19"/>
  </w:num>
  <w:num w:numId="22">
    <w:abstractNumId w:val="13"/>
  </w:num>
  <w:num w:numId="23">
    <w:abstractNumId w:val="10"/>
  </w:num>
  <w:num w:numId="24">
    <w:abstractNumId w:val="4"/>
  </w:num>
  <w:num w:numId="25">
    <w:abstractNumId w:val="18"/>
  </w:num>
  <w:num w:numId="26">
    <w:abstractNumId w:val="4"/>
  </w:num>
  <w:num w:numId="27">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US" w:vendorID="64" w:dllVersion="131078" w:nlCheck="1" w:checkStyle="1"/>
  <w:activeWritingStyle w:appName="MSWord" w:lang="en-GB" w:vendorID="64" w:dllVersion="131078" w:nlCheck="1" w:checkStyle="1"/>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52AD"/>
    <w:rsid w:val="00001C12"/>
    <w:rsid w:val="0001254B"/>
    <w:rsid w:val="00015D79"/>
    <w:rsid w:val="0002266B"/>
    <w:rsid w:val="000257B1"/>
    <w:rsid w:val="00043DD3"/>
    <w:rsid w:val="00044358"/>
    <w:rsid w:val="00054076"/>
    <w:rsid w:val="00054D25"/>
    <w:rsid w:val="00055686"/>
    <w:rsid w:val="00057F19"/>
    <w:rsid w:val="000668E3"/>
    <w:rsid w:val="00082B5B"/>
    <w:rsid w:val="00087E73"/>
    <w:rsid w:val="00092880"/>
    <w:rsid w:val="00093272"/>
    <w:rsid w:val="000952A0"/>
    <w:rsid w:val="00096852"/>
    <w:rsid w:val="000B21EB"/>
    <w:rsid w:val="000B2573"/>
    <w:rsid w:val="000B274E"/>
    <w:rsid w:val="000B2897"/>
    <w:rsid w:val="000C06DA"/>
    <w:rsid w:val="000C2E37"/>
    <w:rsid w:val="000C5890"/>
    <w:rsid w:val="000D4409"/>
    <w:rsid w:val="000D4CAC"/>
    <w:rsid w:val="000E07F5"/>
    <w:rsid w:val="000E129C"/>
    <w:rsid w:val="000E2913"/>
    <w:rsid w:val="000E7AE4"/>
    <w:rsid w:val="000F358C"/>
    <w:rsid w:val="000F6830"/>
    <w:rsid w:val="000F7366"/>
    <w:rsid w:val="001058BC"/>
    <w:rsid w:val="00115B70"/>
    <w:rsid w:val="00123085"/>
    <w:rsid w:val="00132154"/>
    <w:rsid w:val="00137334"/>
    <w:rsid w:val="0014189D"/>
    <w:rsid w:val="001514F0"/>
    <w:rsid w:val="0015732A"/>
    <w:rsid w:val="00162E98"/>
    <w:rsid w:val="001704EA"/>
    <w:rsid w:val="001710DC"/>
    <w:rsid w:val="00172986"/>
    <w:rsid w:val="00175C1B"/>
    <w:rsid w:val="0018193B"/>
    <w:rsid w:val="001934E8"/>
    <w:rsid w:val="00197065"/>
    <w:rsid w:val="00197788"/>
    <w:rsid w:val="001A3E7B"/>
    <w:rsid w:val="001A5490"/>
    <w:rsid w:val="001A660C"/>
    <w:rsid w:val="001B3B8C"/>
    <w:rsid w:val="001C4C31"/>
    <w:rsid w:val="001C5279"/>
    <w:rsid w:val="001D11B8"/>
    <w:rsid w:val="001E01C6"/>
    <w:rsid w:val="001F2236"/>
    <w:rsid w:val="001F3909"/>
    <w:rsid w:val="001F408C"/>
    <w:rsid w:val="001F40D7"/>
    <w:rsid w:val="001F54A2"/>
    <w:rsid w:val="00202405"/>
    <w:rsid w:val="00202CDA"/>
    <w:rsid w:val="002166DA"/>
    <w:rsid w:val="002166FE"/>
    <w:rsid w:val="002217A4"/>
    <w:rsid w:val="00227E96"/>
    <w:rsid w:val="00231117"/>
    <w:rsid w:val="00231E7C"/>
    <w:rsid w:val="002429F0"/>
    <w:rsid w:val="002438F4"/>
    <w:rsid w:val="002514CB"/>
    <w:rsid w:val="0026450D"/>
    <w:rsid w:val="00270D9C"/>
    <w:rsid w:val="002713B0"/>
    <w:rsid w:val="002737BE"/>
    <w:rsid w:val="00282750"/>
    <w:rsid w:val="00283852"/>
    <w:rsid w:val="00291B77"/>
    <w:rsid w:val="00294991"/>
    <w:rsid w:val="00297D82"/>
    <w:rsid w:val="002A4291"/>
    <w:rsid w:val="002A4E83"/>
    <w:rsid w:val="002A7BC7"/>
    <w:rsid w:val="002A7BF1"/>
    <w:rsid w:val="002B1D02"/>
    <w:rsid w:val="002B2C14"/>
    <w:rsid w:val="002C06EB"/>
    <w:rsid w:val="002C108B"/>
    <w:rsid w:val="002C3965"/>
    <w:rsid w:val="002C6734"/>
    <w:rsid w:val="002D0C9E"/>
    <w:rsid w:val="002D11B2"/>
    <w:rsid w:val="002E2BA7"/>
    <w:rsid w:val="002F2A31"/>
    <w:rsid w:val="002F77EB"/>
    <w:rsid w:val="00313A09"/>
    <w:rsid w:val="00321EB5"/>
    <w:rsid w:val="0032228E"/>
    <w:rsid w:val="003344CB"/>
    <w:rsid w:val="00341A2F"/>
    <w:rsid w:val="00344E8B"/>
    <w:rsid w:val="00352E14"/>
    <w:rsid w:val="00366D2B"/>
    <w:rsid w:val="003703DF"/>
    <w:rsid w:val="00376C9E"/>
    <w:rsid w:val="00385EC2"/>
    <w:rsid w:val="00390973"/>
    <w:rsid w:val="0039406D"/>
    <w:rsid w:val="00396D1C"/>
    <w:rsid w:val="003A1FD1"/>
    <w:rsid w:val="003A6082"/>
    <w:rsid w:val="003A6F0C"/>
    <w:rsid w:val="003B534C"/>
    <w:rsid w:val="003B6583"/>
    <w:rsid w:val="003B6ADA"/>
    <w:rsid w:val="003B7C2A"/>
    <w:rsid w:val="003D0940"/>
    <w:rsid w:val="003D68F1"/>
    <w:rsid w:val="003D7902"/>
    <w:rsid w:val="003E49AC"/>
    <w:rsid w:val="003E52E9"/>
    <w:rsid w:val="003F031D"/>
    <w:rsid w:val="003F2FF3"/>
    <w:rsid w:val="003F30EC"/>
    <w:rsid w:val="003F5E49"/>
    <w:rsid w:val="0040272A"/>
    <w:rsid w:val="0040735E"/>
    <w:rsid w:val="00407887"/>
    <w:rsid w:val="00410929"/>
    <w:rsid w:val="00410FFD"/>
    <w:rsid w:val="004125DA"/>
    <w:rsid w:val="004166A8"/>
    <w:rsid w:val="00420F01"/>
    <w:rsid w:val="004211AE"/>
    <w:rsid w:val="00427E28"/>
    <w:rsid w:val="00436215"/>
    <w:rsid w:val="0043793E"/>
    <w:rsid w:val="00441BF4"/>
    <w:rsid w:val="004451F4"/>
    <w:rsid w:val="004464CD"/>
    <w:rsid w:val="004510DB"/>
    <w:rsid w:val="004530D4"/>
    <w:rsid w:val="0045405B"/>
    <w:rsid w:val="00454F1E"/>
    <w:rsid w:val="0046162F"/>
    <w:rsid w:val="004650A3"/>
    <w:rsid w:val="0046594D"/>
    <w:rsid w:val="004705AF"/>
    <w:rsid w:val="00477B22"/>
    <w:rsid w:val="00486B9B"/>
    <w:rsid w:val="00487B49"/>
    <w:rsid w:val="00492FC6"/>
    <w:rsid w:val="004942CC"/>
    <w:rsid w:val="00495392"/>
    <w:rsid w:val="004B0631"/>
    <w:rsid w:val="004C3ACC"/>
    <w:rsid w:val="004C51A9"/>
    <w:rsid w:val="004C545E"/>
    <w:rsid w:val="004C5A99"/>
    <w:rsid w:val="004D53AF"/>
    <w:rsid w:val="004E1FEB"/>
    <w:rsid w:val="004F130A"/>
    <w:rsid w:val="004F27CD"/>
    <w:rsid w:val="00501DA3"/>
    <w:rsid w:val="0050234D"/>
    <w:rsid w:val="0050597C"/>
    <w:rsid w:val="00521E1E"/>
    <w:rsid w:val="005233BE"/>
    <w:rsid w:val="0052688A"/>
    <w:rsid w:val="00535FB6"/>
    <w:rsid w:val="0054759A"/>
    <w:rsid w:val="00552324"/>
    <w:rsid w:val="00562502"/>
    <w:rsid w:val="00565C0A"/>
    <w:rsid w:val="005720E1"/>
    <w:rsid w:val="0057267B"/>
    <w:rsid w:val="00580650"/>
    <w:rsid w:val="00580786"/>
    <w:rsid w:val="00580A15"/>
    <w:rsid w:val="00584B8A"/>
    <w:rsid w:val="0059175D"/>
    <w:rsid w:val="00592401"/>
    <w:rsid w:val="0059687F"/>
    <w:rsid w:val="00597145"/>
    <w:rsid w:val="005A7CC3"/>
    <w:rsid w:val="005A7D70"/>
    <w:rsid w:val="005B5C1B"/>
    <w:rsid w:val="005C1D78"/>
    <w:rsid w:val="005C73AC"/>
    <w:rsid w:val="005D140A"/>
    <w:rsid w:val="005E44CE"/>
    <w:rsid w:val="005F18BF"/>
    <w:rsid w:val="00603253"/>
    <w:rsid w:val="00607B6B"/>
    <w:rsid w:val="006226C7"/>
    <w:rsid w:val="006233FF"/>
    <w:rsid w:val="00623DB0"/>
    <w:rsid w:val="00630C98"/>
    <w:rsid w:val="0064371C"/>
    <w:rsid w:val="00643AB7"/>
    <w:rsid w:val="00643F1D"/>
    <w:rsid w:val="006531CE"/>
    <w:rsid w:val="00655412"/>
    <w:rsid w:val="0066384C"/>
    <w:rsid w:val="00664F6B"/>
    <w:rsid w:val="006651FC"/>
    <w:rsid w:val="00665C3A"/>
    <w:rsid w:val="006772B7"/>
    <w:rsid w:val="0069190C"/>
    <w:rsid w:val="006931CD"/>
    <w:rsid w:val="006B572A"/>
    <w:rsid w:val="006B78BF"/>
    <w:rsid w:val="006C062D"/>
    <w:rsid w:val="006C35A7"/>
    <w:rsid w:val="006C6617"/>
    <w:rsid w:val="006D77F4"/>
    <w:rsid w:val="006D7DC4"/>
    <w:rsid w:val="006F56FF"/>
    <w:rsid w:val="006F60C8"/>
    <w:rsid w:val="00701AB0"/>
    <w:rsid w:val="0071099D"/>
    <w:rsid w:val="007135B1"/>
    <w:rsid w:val="00714A8F"/>
    <w:rsid w:val="00716244"/>
    <w:rsid w:val="00720BFE"/>
    <w:rsid w:val="00727CA9"/>
    <w:rsid w:val="00731787"/>
    <w:rsid w:val="00734C10"/>
    <w:rsid w:val="00737E0A"/>
    <w:rsid w:val="007412C6"/>
    <w:rsid w:val="007431A2"/>
    <w:rsid w:val="007521E2"/>
    <w:rsid w:val="00752D40"/>
    <w:rsid w:val="007631F3"/>
    <w:rsid w:val="00765B62"/>
    <w:rsid w:val="00767264"/>
    <w:rsid w:val="007752AD"/>
    <w:rsid w:val="00781B97"/>
    <w:rsid w:val="00781CDE"/>
    <w:rsid w:val="00787BE1"/>
    <w:rsid w:val="00792E64"/>
    <w:rsid w:val="007952CE"/>
    <w:rsid w:val="0079777F"/>
    <w:rsid w:val="007A3D6E"/>
    <w:rsid w:val="007A7FB3"/>
    <w:rsid w:val="007C1D17"/>
    <w:rsid w:val="007C7A00"/>
    <w:rsid w:val="007E0B9A"/>
    <w:rsid w:val="007E1FC4"/>
    <w:rsid w:val="007E227E"/>
    <w:rsid w:val="007E4EA1"/>
    <w:rsid w:val="007E77C7"/>
    <w:rsid w:val="007F0F05"/>
    <w:rsid w:val="00801379"/>
    <w:rsid w:val="00806885"/>
    <w:rsid w:val="00807B60"/>
    <w:rsid w:val="00810440"/>
    <w:rsid w:val="00810B84"/>
    <w:rsid w:val="008150B5"/>
    <w:rsid w:val="00817823"/>
    <w:rsid w:val="008242CE"/>
    <w:rsid w:val="00825932"/>
    <w:rsid w:val="0084041F"/>
    <w:rsid w:val="0084707B"/>
    <w:rsid w:val="008479E3"/>
    <w:rsid w:val="00851D96"/>
    <w:rsid w:val="00853A96"/>
    <w:rsid w:val="0085652E"/>
    <w:rsid w:val="00866DE2"/>
    <w:rsid w:val="008746BE"/>
    <w:rsid w:val="00880697"/>
    <w:rsid w:val="008823DD"/>
    <w:rsid w:val="0088340D"/>
    <w:rsid w:val="008834F8"/>
    <w:rsid w:val="008854D2"/>
    <w:rsid w:val="0088778E"/>
    <w:rsid w:val="008A3DF4"/>
    <w:rsid w:val="008D4513"/>
    <w:rsid w:val="008E230B"/>
    <w:rsid w:val="008E36C9"/>
    <w:rsid w:val="008E514B"/>
    <w:rsid w:val="008F163B"/>
    <w:rsid w:val="008F52D4"/>
    <w:rsid w:val="008F7F8A"/>
    <w:rsid w:val="00905074"/>
    <w:rsid w:val="0090554C"/>
    <w:rsid w:val="00910805"/>
    <w:rsid w:val="00914669"/>
    <w:rsid w:val="00914844"/>
    <w:rsid w:val="00934790"/>
    <w:rsid w:val="00935639"/>
    <w:rsid w:val="00937F92"/>
    <w:rsid w:val="00941783"/>
    <w:rsid w:val="00945780"/>
    <w:rsid w:val="009513F3"/>
    <w:rsid w:val="00951D5D"/>
    <w:rsid w:val="00952927"/>
    <w:rsid w:val="00957C57"/>
    <w:rsid w:val="00962837"/>
    <w:rsid w:val="00967A66"/>
    <w:rsid w:val="00971B3C"/>
    <w:rsid w:val="009742F3"/>
    <w:rsid w:val="00974721"/>
    <w:rsid w:val="00974CAA"/>
    <w:rsid w:val="00975162"/>
    <w:rsid w:val="009766A7"/>
    <w:rsid w:val="0098094E"/>
    <w:rsid w:val="00980D12"/>
    <w:rsid w:val="0098285A"/>
    <w:rsid w:val="009870FA"/>
    <w:rsid w:val="0099456C"/>
    <w:rsid w:val="009B3143"/>
    <w:rsid w:val="009B5655"/>
    <w:rsid w:val="009C0129"/>
    <w:rsid w:val="009C26C8"/>
    <w:rsid w:val="009C3472"/>
    <w:rsid w:val="009C7411"/>
    <w:rsid w:val="009E3586"/>
    <w:rsid w:val="009F0402"/>
    <w:rsid w:val="009F3339"/>
    <w:rsid w:val="009F7DEA"/>
    <w:rsid w:val="00A11D74"/>
    <w:rsid w:val="00A14A1B"/>
    <w:rsid w:val="00A30A47"/>
    <w:rsid w:val="00A32645"/>
    <w:rsid w:val="00A33CEA"/>
    <w:rsid w:val="00A4183E"/>
    <w:rsid w:val="00A465C8"/>
    <w:rsid w:val="00A4718C"/>
    <w:rsid w:val="00A53834"/>
    <w:rsid w:val="00A53A4A"/>
    <w:rsid w:val="00A60ABC"/>
    <w:rsid w:val="00A60B31"/>
    <w:rsid w:val="00A66BF0"/>
    <w:rsid w:val="00A70CA9"/>
    <w:rsid w:val="00A712B2"/>
    <w:rsid w:val="00A9276D"/>
    <w:rsid w:val="00AB4F1C"/>
    <w:rsid w:val="00AC0BEA"/>
    <w:rsid w:val="00AC1406"/>
    <w:rsid w:val="00AC27D0"/>
    <w:rsid w:val="00AD2781"/>
    <w:rsid w:val="00AF255C"/>
    <w:rsid w:val="00AF59DB"/>
    <w:rsid w:val="00B05BE3"/>
    <w:rsid w:val="00B1142A"/>
    <w:rsid w:val="00B1620E"/>
    <w:rsid w:val="00B17DDC"/>
    <w:rsid w:val="00B27696"/>
    <w:rsid w:val="00B40934"/>
    <w:rsid w:val="00B427A7"/>
    <w:rsid w:val="00B42D7A"/>
    <w:rsid w:val="00B467FC"/>
    <w:rsid w:val="00B470FC"/>
    <w:rsid w:val="00B5399C"/>
    <w:rsid w:val="00B56A16"/>
    <w:rsid w:val="00B56C4A"/>
    <w:rsid w:val="00B602BA"/>
    <w:rsid w:val="00B665D9"/>
    <w:rsid w:val="00B7730F"/>
    <w:rsid w:val="00B9438E"/>
    <w:rsid w:val="00B9448C"/>
    <w:rsid w:val="00B95A95"/>
    <w:rsid w:val="00B95C9D"/>
    <w:rsid w:val="00BA347A"/>
    <w:rsid w:val="00BB16ED"/>
    <w:rsid w:val="00BC0C2D"/>
    <w:rsid w:val="00BD3276"/>
    <w:rsid w:val="00BF27EC"/>
    <w:rsid w:val="00BF3743"/>
    <w:rsid w:val="00BF79D9"/>
    <w:rsid w:val="00C073D0"/>
    <w:rsid w:val="00C07704"/>
    <w:rsid w:val="00C12D69"/>
    <w:rsid w:val="00C134C8"/>
    <w:rsid w:val="00C150AE"/>
    <w:rsid w:val="00C15322"/>
    <w:rsid w:val="00C25E35"/>
    <w:rsid w:val="00C32AC1"/>
    <w:rsid w:val="00C33B9B"/>
    <w:rsid w:val="00C342CA"/>
    <w:rsid w:val="00C353EB"/>
    <w:rsid w:val="00C42176"/>
    <w:rsid w:val="00C56DCC"/>
    <w:rsid w:val="00C67F47"/>
    <w:rsid w:val="00C84CD8"/>
    <w:rsid w:val="00C85B93"/>
    <w:rsid w:val="00C876B0"/>
    <w:rsid w:val="00C908BF"/>
    <w:rsid w:val="00C92774"/>
    <w:rsid w:val="00CA4E0F"/>
    <w:rsid w:val="00CB2B07"/>
    <w:rsid w:val="00CB6915"/>
    <w:rsid w:val="00CC305D"/>
    <w:rsid w:val="00CE1F8C"/>
    <w:rsid w:val="00CF0176"/>
    <w:rsid w:val="00CF376A"/>
    <w:rsid w:val="00CF5ADA"/>
    <w:rsid w:val="00D15C1B"/>
    <w:rsid w:val="00D24B37"/>
    <w:rsid w:val="00D24F8E"/>
    <w:rsid w:val="00D3228E"/>
    <w:rsid w:val="00D32574"/>
    <w:rsid w:val="00D32B09"/>
    <w:rsid w:val="00D37188"/>
    <w:rsid w:val="00D46D95"/>
    <w:rsid w:val="00D65900"/>
    <w:rsid w:val="00D70B9C"/>
    <w:rsid w:val="00D71997"/>
    <w:rsid w:val="00D71DC8"/>
    <w:rsid w:val="00D73666"/>
    <w:rsid w:val="00D750E4"/>
    <w:rsid w:val="00D81F62"/>
    <w:rsid w:val="00D85CA3"/>
    <w:rsid w:val="00D86F3B"/>
    <w:rsid w:val="00DA321E"/>
    <w:rsid w:val="00DA56A7"/>
    <w:rsid w:val="00DB0941"/>
    <w:rsid w:val="00DB1A57"/>
    <w:rsid w:val="00DB63B2"/>
    <w:rsid w:val="00DC133A"/>
    <w:rsid w:val="00DC4F03"/>
    <w:rsid w:val="00DE1895"/>
    <w:rsid w:val="00DE7E44"/>
    <w:rsid w:val="00DF1B0D"/>
    <w:rsid w:val="00DF27C3"/>
    <w:rsid w:val="00E03242"/>
    <w:rsid w:val="00E135C2"/>
    <w:rsid w:val="00E17818"/>
    <w:rsid w:val="00E23B2C"/>
    <w:rsid w:val="00E31674"/>
    <w:rsid w:val="00E320EB"/>
    <w:rsid w:val="00E364AD"/>
    <w:rsid w:val="00E36AB2"/>
    <w:rsid w:val="00E410ED"/>
    <w:rsid w:val="00E42C53"/>
    <w:rsid w:val="00E525EF"/>
    <w:rsid w:val="00E53164"/>
    <w:rsid w:val="00E54598"/>
    <w:rsid w:val="00E57445"/>
    <w:rsid w:val="00E6392A"/>
    <w:rsid w:val="00E66A91"/>
    <w:rsid w:val="00E7070A"/>
    <w:rsid w:val="00E80B65"/>
    <w:rsid w:val="00E90642"/>
    <w:rsid w:val="00E907CF"/>
    <w:rsid w:val="00E94990"/>
    <w:rsid w:val="00EA05AC"/>
    <w:rsid w:val="00EA0EF1"/>
    <w:rsid w:val="00EC3E89"/>
    <w:rsid w:val="00ED011D"/>
    <w:rsid w:val="00ED0350"/>
    <w:rsid w:val="00ED182B"/>
    <w:rsid w:val="00ED43E5"/>
    <w:rsid w:val="00EE1745"/>
    <w:rsid w:val="00EE1B9F"/>
    <w:rsid w:val="00EE4B33"/>
    <w:rsid w:val="00EE4CC3"/>
    <w:rsid w:val="00EE56AB"/>
    <w:rsid w:val="00EF3F3A"/>
    <w:rsid w:val="00F215DA"/>
    <w:rsid w:val="00F2514D"/>
    <w:rsid w:val="00F27D3E"/>
    <w:rsid w:val="00F3023C"/>
    <w:rsid w:val="00F32AD1"/>
    <w:rsid w:val="00F35C4F"/>
    <w:rsid w:val="00F419CD"/>
    <w:rsid w:val="00F46B4D"/>
    <w:rsid w:val="00F568B6"/>
    <w:rsid w:val="00F62EAF"/>
    <w:rsid w:val="00F63732"/>
    <w:rsid w:val="00F669AF"/>
    <w:rsid w:val="00F71C59"/>
    <w:rsid w:val="00F7269E"/>
    <w:rsid w:val="00F8139F"/>
    <w:rsid w:val="00F975AB"/>
    <w:rsid w:val="00F97F49"/>
    <w:rsid w:val="00FA1331"/>
    <w:rsid w:val="00FB2D37"/>
    <w:rsid w:val="00FB46CA"/>
    <w:rsid w:val="00FB5B22"/>
    <w:rsid w:val="00FC3295"/>
    <w:rsid w:val="00FC7150"/>
    <w:rsid w:val="00FF7C4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BDB603"/>
  <w15:chartTrackingRefBased/>
  <w15:docId w15:val="{43CD0E47-C2AD-4442-9193-9FAFCBF9C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759A"/>
    <w:pPr>
      <w:widowControl w:val="0"/>
      <w:wordWrap w:val="0"/>
      <w:autoSpaceDE w:val="0"/>
      <w:autoSpaceDN w:val="0"/>
      <w:spacing w:line="256" w:lineRule="auto"/>
    </w:pPr>
    <w:rPr>
      <w:rFonts w:eastAsia="Arial"/>
    </w:rPr>
  </w:style>
  <w:style w:type="paragraph" w:styleId="1">
    <w:name w:val="heading 1"/>
    <w:aliases w:val="H1,h1,제목 1(no line),app heading 1,l1,Memo Heading 1,h11,h12,h13,h14,h15,h16,Heading 1_a,heading 1,h17,h111,h121,h131,h141,h151,h161,h18,h112,h122,h132,h142,h152,h162,h19,h113,h123,h133,h143,h153,h163,NMP Heading 1,Heading 1 3GPP"/>
    <w:basedOn w:val="a"/>
    <w:next w:val="a"/>
    <w:link w:val="1Char"/>
    <w:uiPriority w:val="9"/>
    <w:qFormat/>
    <w:rsid w:val="007752AD"/>
    <w:pPr>
      <w:keepNext/>
      <w:widowControl/>
      <w:wordWrap/>
      <w:autoSpaceDE/>
      <w:autoSpaceDN/>
      <w:spacing w:after="240" w:line="240" w:lineRule="auto"/>
      <w:ind w:left="1985" w:right="284" w:hanging="1985"/>
      <w:jc w:val="left"/>
      <w:outlineLvl w:val="0"/>
    </w:pPr>
    <w:rPr>
      <w:rFonts w:ascii="Samsung Sharp Sans" w:eastAsia="바탕" w:hAnsi="Samsung Sharp Sans" w:cs="Times New Roman"/>
      <w:kern w:val="0"/>
      <w:sz w:val="32"/>
      <w:szCs w:val="32"/>
      <w:lang w:val="en-GB" w:eastAsia="en-US"/>
    </w:rPr>
  </w:style>
  <w:style w:type="paragraph" w:styleId="2">
    <w:name w:val="heading 2"/>
    <w:aliases w:val="H2,h2"/>
    <w:basedOn w:val="a"/>
    <w:next w:val="a"/>
    <w:link w:val="2Char"/>
    <w:uiPriority w:val="9"/>
    <w:qFormat/>
    <w:rsid w:val="007752AD"/>
    <w:pPr>
      <w:keepNext/>
      <w:widowControl/>
      <w:wordWrap/>
      <w:autoSpaceDE/>
      <w:autoSpaceDN/>
      <w:spacing w:before="180" w:after="120" w:line="288" w:lineRule="auto"/>
      <w:ind w:right="288"/>
      <w:jc w:val="left"/>
      <w:outlineLvl w:val="1"/>
    </w:pPr>
    <w:rPr>
      <w:rFonts w:ascii="SamsungOne 400" w:eastAsia="바탕" w:hAnsi="SamsungOne 400" w:cs="Times New Roman"/>
      <w:kern w:val="0"/>
      <w:sz w:val="28"/>
      <w:szCs w:val="28"/>
      <w:lang w:val="en-GB" w:eastAsia="en-US"/>
    </w:rPr>
  </w:style>
  <w:style w:type="paragraph" w:styleId="3">
    <w:name w:val="heading 3"/>
    <w:aliases w:val="H3,h3,Underrubrik2,no break,Memo Heading 3,hello,Titre 3 Car,no break Car,H3 Car,Underrubrik2 Car,h3 Car,Memo Heading 3 Car,hello Car,Heading 3 Char Car,no break Char Car,H3 Char Car,Underrubrik2 Char Car,h3 Char Car,Memo Heading 3 Char Car"/>
    <w:basedOn w:val="a"/>
    <w:next w:val="a"/>
    <w:link w:val="3Char"/>
    <w:qFormat/>
    <w:rsid w:val="007752AD"/>
    <w:pPr>
      <w:keepNext/>
      <w:widowControl/>
      <w:numPr>
        <w:numId w:val="7"/>
      </w:numPr>
      <w:wordWrap/>
      <w:autoSpaceDE/>
      <w:autoSpaceDN/>
      <w:spacing w:after="0" w:line="240" w:lineRule="auto"/>
      <w:jc w:val="left"/>
      <w:outlineLvl w:val="2"/>
    </w:pPr>
    <w:rPr>
      <w:rFonts w:ascii="Samsung Sharp Sans" w:eastAsia="바탕" w:hAnsi="Samsung Sharp Sans" w:cs="Arial"/>
      <w:kern w:val="0"/>
      <w:sz w:val="24"/>
      <w:szCs w:val="24"/>
      <w:lang w:val="en-GB"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Char"/>
    <w:qFormat/>
    <w:rsid w:val="007752AD"/>
    <w:pPr>
      <w:keepLines/>
      <w:widowControl/>
      <w:wordWrap/>
      <w:autoSpaceDE/>
      <w:autoSpaceDN/>
      <w:spacing w:after="240" w:line="240" w:lineRule="auto"/>
      <w:jc w:val="center"/>
      <w:outlineLvl w:val="3"/>
    </w:pPr>
    <w:rPr>
      <w:rFonts w:ascii="SamsungOne 400" w:eastAsia="MS Mincho" w:hAnsi="SamsungOne 400" w:cs="Times New Roman"/>
      <w:b/>
      <w:kern w:val="0"/>
      <w:szCs w:val="20"/>
      <w:lang w:val="en-GB" w:eastAsia="en-US"/>
    </w:rPr>
  </w:style>
  <w:style w:type="paragraph" w:styleId="5">
    <w:name w:val="heading 5"/>
    <w:aliases w:val="h5,H5,Heading5"/>
    <w:basedOn w:val="a"/>
    <w:next w:val="a"/>
    <w:link w:val="5Char"/>
    <w:qFormat/>
    <w:rsid w:val="007752AD"/>
    <w:pPr>
      <w:widowControl/>
      <w:wordWrap/>
      <w:autoSpaceDE/>
      <w:autoSpaceDN/>
      <w:spacing w:after="0" w:line="276" w:lineRule="auto"/>
      <w:jc w:val="left"/>
      <w:outlineLvl w:val="4"/>
    </w:pPr>
    <w:rPr>
      <w:rFonts w:ascii="SamsungOne 400" w:hAnsi="SamsungOne 400"/>
      <w:b/>
      <w:lang w:val="en-GB" w:eastAsia="en-US"/>
    </w:rPr>
  </w:style>
  <w:style w:type="paragraph" w:styleId="6">
    <w:name w:val="heading 6"/>
    <w:aliases w:val="h6"/>
    <w:basedOn w:val="a"/>
    <w:next w:val="a"/>
    <w:link w:val="6Char"/>
    <w:qFormat/>
    <w:rsid w:val="007752AD"/>
    <w:pPr>
      <w:keepNext/>
      <w:widowControl/>
      <w:wordWrap/>
      <w:autoSpaceDE/>
      <w:autoSpaceDN/>
      <w:spacing w:after="0" w:line="240" w:lineRule="auto"/>
      <w:jc w:val="left"/>
      <w:outlineLvl w:val="5"/>
    </w:pPr>
    <w:rPr>
      <w:rFonts w:ascii="Arial" w:eastAsia="바탕" w:hAnsi="Arial" w:cs="Times New Roman"/>
      <w:b/>
      <w:color w:val="C0C0C0"/>
      <w:kern w:val="0"/>
      <w:sz w:val="24"/>
      <w:szCs w:val="24"/>
      <w:lang w:val="en-GB" w:eastAsia="en-US"/>
    </w:rPr>
  </w:style>
  <w:style w:type="paragraph" w:styleId="7">
    <w:name w:val="heading 7"/>
    <w:basedOn w:val="a"/>
    <w:next w:val="a"/>
    <w:link w:val="7Char"/>
    <w:qFormat/>
    <w:rsid w:val="007752AD"/>
    <w:pPr>
      <w:keepNext/>
      <w:widowControl/>
      <w:tabs>
        <w:tab w:val="left" w:pos="2694"/>
      </w:tabs>
      <w:wordWrap/>
      <w:autoSpaceDE/>
      <w:autoSpaceDN/>
      <w:spacing w:after="0" w:line="240" w:lineRule="auto"/>
      <w:ind w:left="708"/>
      <w:jc w:val="left"/>
      <w:outlineLvl w:val="6"/>
    </w:pPr>
    <w:rPr>
      <w:rFonts w:ascii="Arial" w:eastAsia="바탕" w:hAnsi="Arial" w:cs="Times New Roman"/>
      <w:b/>
      <w:color w:val="0000FF"/>
      <w:kern w:val="0"/>
      <w:szCs w:val="24"/>
      <w:lang w:val="en-GB" w:eastAsia="en-US"/>
    </w:rPr>
  </w:style>
  <w:style w:type="paragraph" w:styleId="8">
    <w:name w:val="heading 8"/>
    <w:aliases w:val="Table Heading"/>
    <w:basedOn w:val="a"/>
    <w:next w:val="a"/>
    <w:link w:val="8Char"/>
    <w:qFormat/>
    <w:rsid w:val="007752AD"/>
    <w:pPr>
      <w:keepNext/>
      <w:widowControl/>
      <w:wordWrap/>
      <w:autoSpaceDE/>
      <w:autoSpaceDN/>
      <w:spacing w:after="120" w:line="240" w:lineRule="auto"/>
      <w:ind w:left="1985" w:hanging="1985"/>
      <w:jc w:val="left"/>
      <w:outlineLvl w:val="7"/>
    </w:pPr>
    <w:rPr>
      <w:rFonts w:ascii="Arial" w:eastAsia="바탕" w:hAnsi="Arial" w:cs="Times New Roman"/>
      <w:b/>
      <w:kern w:val="0"/>
      <w:sz w:val="22"/>
      <w:szCs w:val="24"/>
      <w:lang w:val="en-GB" w:eastAsia="en-US"/>
    </w:rPr>
  </w:style>
  <w:style w:type="paragraph" w:styleId="9">
    <w:name w:val="heading 9"/>
    <w:aliases w:val="Figure Heading,FH,标题 91"/>
    <w:basedOn w:val="a"/>
    <w:next w:val="a"/>
    <w:link w:val="9Char"/>
    <w:qFormat/>
    <w:rsid w:val="007752AD"/>
    <w:pPr>
      <w:keepNext/>
      <w:widowControl/>
      <w:wordWrap/>
      <w:autoSpaceDE/>
      <w:autoSpaceDN/>
      <w:spacing w:after="120" w:line="240" w:lineRule="auto"/>
      <w:ind w:left="1985" w:hanging="1985"/>
      <w:jc w:val="left"/>
      <w:outlineLvl w:val="8"/>
    </w:pPr>
    <w:rPr>
      <w:rFonts w:ascii="Arial" w:eastAsia="바탕" w:hAnsi="Arial" w:cs="Times New Roman"/>
      <w:b/>
      <w:kern w:val="0"/>
      <w:sz w:val="24"/>
      <w:szCs w:val="24"/>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제목 1(no line) Char,app heading 1 Char,l1 Char,Memo Heading 1 Char,h11 Char,h12 Char,h13 Char,h14 Char,h15 Char,h16 Char,Heading 1_a Char,heading 1 Char,h17 Char,h111 Char,h121 Char,h131 Char,h141 Char,h151 Char,h161 Char"/>
    <w:basedOn w:val="a0"/>
    <w:link w:val="1"/>
    <w:uiPriority w:val="9"/>
    <w:rsid w:val="007752AD"/>
    <w:rPr>
      <w:rFonts w:ascii="Samsung Sharp Sans" w:eastAsia="바탕" w:hAnsi="Samsung Sharp Sans" w:cs="Times New Roman"/>
      <w:kern w:val="0"/>
      <w:sz w:val="32"/>
      <w:szCs w:val="32"/>
      <w:lang w:val="en-GB" w:eastAsia="en-US"/>
    </w:rPr>
  </w:style>
  <w:style w:type="character" w:customStyle="1" w:styleId="2Char">
    <w:name w:val="제목 2 Char"/>
    <w:aliases w:val="H2 Char,h2 Char"/>
    <w:basedOn w:val="a0"/>
    <w:link w:val="2"/>
    <w:uiPriority w:val="9"/>
    <w:rsid w:val="007752AD"/>
    <w:rPr>
      <w:rFonts w:ascii="SamsungOne 400" w:eastAsia="바탕" w:hAnsi="SamsungOne 400" w:cs="Times New Roman"/>
      <w:kern w:val="0"/>
      <w:sz w:val="28"/>
      <w:szCs w:val="28"/>
      <w:lang w:val="en-GB" w:eastAsia="en-US"/>
    </w:rPr>
  </w:style>
  <w:style w:type="character" w:customStyle="1" w:styleId="3Char">
    <w:name w:val="제목 3 Char"/>
    <w:aliases w:val="H3 Char,h3 Char,Underrubrik2 Char,no break Char,Memo Heading 3 Char,hello Char,Titre 3 Car Char,no break Car Char,H3 Car Char,Underrubrik2 Car Char,h3 Car Char,Memo Heading 3 Car Char,hello Car Char,Heading 3 Char Car Char,H3 Char Car Char"/>
    <w:basedOn w:val="a0"/>
    <w:link w:val="3"/>
    <w:rsid w:val="007752AD"/>
    <w:rPr>
      <w:rFonts w:ascii="Samsung Sharp Sans" w:eastAsia="바탕" w:hAnsi="Samsung Sharp Sans" w:cs="Arial"/>
      <w:kern w:val="0"/>
      <w:sz w:val="24"/>
      <w:szCs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7752AD"/>
    <w:rPr>
      <w:rFonts w:ascii="SamsungOne 400" w:eastAsia="MS Mincho" w:hAnsi="SamsungOne 400" w:cs="Times New Roman"/>
      <w:b/>
      <w:kern w:val="0"/>
      <w:szCs w:val="20"/>
      <w:lang w:val="en-GB" w:eastAsia="en-US"/>
    </w:rPr>
  </w:style>
  <w:style w:type="character" w:customStyle="1" w:styleId="5Char">
    <w:name w:val="제목 5 Char"/>
    <w:aliases w:val="h5 Char,H5 Char,Heading5 Char"/>
    <w:basedOn w:val="a0"/>
    <w:link w:val="5"/>
    <w:rsid w:val="007752AD"/>
    <w:rPr>
      <w:rFonts w:ascii="SamsungOne 400" w:hAnsi="SamsungOne 400"/>
      <w:b/>
      <w:lang w:val="en-GB" w:eastAsia="en-US"/>
    </w:rPr>
  </w:style>
  <w:style w:type="character" w:customStyle="1" w:styleId="6Char">
    <w:name w:val="제목 6 Char"/>
    <w:aliases w:val="h6 Char"/>
    <w:basedOn w:val="a0"/>
    <w:link w:val="6"/>
    <w:rsid w:val="007752AD"/>
    <w:rPr>
      <w:rFonts w:ascii="Arial" w:eastAsia="바탕" w:hAnsi="Arial" w:cs="Times New Roman"/>
      <w:b/>
      <w:color w:val="C0C0C0"/>
      <w:kern w:val="0"/>
      <w:sz w:val="24"/>
      <w:szCs w:val="24"/>
      <w:lang w:val="en-GB" w:eastAsia="en-US"/>
    </w:rPr>
  </w:style>
  <w:style w:type="character" w:customStyle="1" w:styleId="7Char">
    <w:name w:val="제목 7 Char"/>
    <w:basedOn w:val="a0"/>
    <w:link w:val="7"/>
    <w:rsid w:val="007752AD"/>
    <w:rPr>
      <w:rFonts w:ascii="Arial" w:eastAsia="바탕" w:hAnsi="Arial" w:cs="Times New Roman"/>
      <w:b/>
      <w:color w:val="0000FF"/>
      <w:kern w:val="0"/>
      <w:szCs w:val="24"/>
      <w:lang w:val="en-GB" w:eastAsia="en-US"/>
    </w:rPr>
  </w:style>
  <w:style w:type="character" w:customStyle="1" w:styleId="8Char">
    <w:name w:val="제목 8 Char"/>
    <w:aliases w:val="Table Heading Char"/>
    <w:basedOn w:val="a0"/>
    <w:link w:val="8"/>
    <w:rsid w:val="007752AD"/>
    <w:rPr>
      <w:rFonts w:ascii="Arial" w:eastAsia="바탕" w:hAnsi="Arial" w:cs="Times New Roman"/>
      <w:b/>
      <w:kern w:val="0"/>
      <w:sz w:val="22"/>
      <w:szCs w:val="24"/>
      <w:lang w:val="en-GB" w:eastAsia="en-US"/>
    </w:rPr>
  </w:style>
  <w:style w:type="character" w:customStyle="1" w:styleId="9Char">
    <w:name w:val="제목 9 Char"/>
    <w:aliases w:val="Figure Heading Char,FH Char,标题 91 Char"/>
    <w:basedOn w:val="a0"/>
    <w:link w:val="9"/>
    <w:rsid w:val="007752AD"/>
    <w:rPr>
      <w:rFonts w:ascii="Arial" w:eastAsia="바탕" w:hAnsi="Arial" w:cs="Times New Roman"/>
      <w:b/>
      <w:kern w:val="0"/>
      <w:sz w:val="24"/>
      <w:szCs w:val="24"/>
      <w:lang w:val="en-GB" w:eastAsia="en-US"/>
    </w:rPr>
  </w:style>
  <w:style w:type="numbering" w:customStyle="1" w:styleId="NoList1">
    <w:name w:val="No List1"/>
    <w:next w:val="a2"/>
    <w:uiPriority w:val="99"/>
    <w:semiHidden/>
    <w:unhideWhenUsed/>
    <w:rsid w:val="007752AD"/>
  </w:style>
  <w:style w:type="numbering" w:customStyle="1" w:styleId="NoList11">
    <w:name w:val="No List11"/>
    <w:next w:val="a2"/>
    <w:uiPriority w:val="99"/>
    <w:semiHidden/>
    <w:unhideWhenUsed/>
    <w:rsid w:val="007752AD"/>
  </w:style>
  <w:style w:type="paragraph" w:styleId="a3">
    <w:name w:val="header"/>
    <w:basedOn w:val="a"/>
    <w:link w:val="Char"/>
    <w:semiHidden/>
    <w:rsid w:val="007752AD"/>
    <w:pPr>
      <w:widowControl/>
      <w:tabs>
        <w:tab w:val="center" w:pos="4153"/>
        <w:tab w:val="right" w:pos="8306"/>
      </w:tabs>
      <w:wordWrap/>
      <w:autoSpaceDE/>
      <w:autoSpaceDN/>
      <w:spacing w:after="0" w:line="240" w:lineRule="auto"/>
      <w:jc w:val="left"/>
    </w:pPr>
    <w:rPr>
      <w:rFonts w:ascii="Times" w:eastAsia="바탕" w:hAnsi="Times" w:cs="Times New Roman"/>
      <w:kern w:val="0"/>
      <w:szCs w:val="24"/>
      <w:lang w:val="en-GB" w:eastAsia="en-US"/>
    </w:rPr>
  </w:style>
  <w:style w:type="character" w:customStyle="1" w:styleId="Char">
    <w:name w:val="머리글 Char"/>
    <w:basedOn w:val="a0"/>
    <w:link w:val="a3"/>
    <w:semiHidden/>
    <w:rsid w:val="007752AD"/>
    <w:rPr>
      <w:rFonts w:ascii="Times" w:eastAsia="바탕" w:hAnsi="Times" w:cs="Times New Roman"/>
      <w:kern w:val="0"/>
      <w:szCs w:val="24"/>
      <w:lang w:val="en-GB" w:eastAsia="en-US"/>
    </w:rPr>
  </w:style>
  <w:style w:type="paragraph" w:styleId="a4">
    <w:name w:val="footer"/>
    <w:basedOn w:val="a"/>
    <w:link w:val="Char0"/>
    <w:semiHidden/>
    <w:rsid w:val="007752AD"/>
    <w:pPr>
      <w:widowControl/>
      <w:tabs>
        <w:tab w:val="center" w:pos="4153"/>
        <w:tab w:val="right" w:pos="8306"/>
      </w:tabs>
      <w:wordWrap/>
      <w:autoSpaceDE/>
      <w:autoSpaceDN/>
      <w:spacing w:after="0" w:line="240" w:lineRule="auto"/>
      <w:jc w:val="left"/>
    </w:pPr>
    <w:rPr>
      <w:rFonts w:ascii="Times" w:eastAsia="바탕" w:hAnsi="Times" w:cs="Times New Roman"/>
      <w:kern w:val="0"/>
      <w:szCs w:val="24"/>
      <w:lang w:val="en-GB" w:eastAsia="en-US"/>
    </w:rPr>
  </w:style>
  <w:style w:type="character" w:customStyle="1" w:styleId="Char0">
    <w:name w:val="바닥글 Char"/>
    <w:basedOn w:val="a0"/>
    <w:link w:val="a4"/>
    <w:semiHidden/>
    <w:rsid w:val="007752AD"/>
    <w:rPr>
      <w:rFonts w:ascii="Times" w:eastAsia="바탕" w:hAnsi="Times" w:cs="Times New Roman"/>
      <w:kern w:val="0"/>
      <w:szCs w:val="24"/>
      <w:lang w:val="en-GB" w:eastAsia="en-US"/>
    </w:rPr>
  </w:style>
  <w:style w:type="paragraph" w:styleId="a5">
    <w:name w:val="annotation text"/>
    <w:basedOn w:val="a"/>
    <w:link w:val="Char1"/>
    <w:uiPriority w:val="99"/>
    <w:semiHidden/>
    <w:rsid w:val="007752AD"/>
    <w:pPr>
      <w:widowControl/>
      <w:tabs>
        <w:tab w:val="left" w:pos="1418"/>
        <w:tab w:val="left" w:pos="4678"/>
        <w:tab w:val="left" w:pos="5954"/>
        <w:tab w:val="left" w:pos="7088"/>
      </w:tabs>
      <w:wordWrap/>
      <w:autoSpaceDE/>
      <w:autoSpaceDN/>
      <w:spacing w:after="240" w:line="240" w:lineRule="auto"/>
      <w:jc w:val="left"/>
    </w:pPr>
    <w:rPr>
      <w:rFonts w:ascii="Arial" w:eastAsia="바탕" w:hAnsi="Arial" w:cs="Times New Roman"/>
      <w:kern w:val="0"/>
      <w:szCs w:val="24"/>
      <w:lang w:val="en-GB" w:eastAsia="en-US"/>
    </w:rPr>
  </w:style>
  <w:style w:type="character" w:customStyle="1" w:styleId="Char1">
    <w:name w:val="메모 텍스트 Char"/>
    <w:basedOn w:val="a0"/>
    <w:link w:val="a5"/>
    <w:uiPriority w:val="99"/>
    <w:semiHidden/>
    <w:rsid w:val="007752AD"/>
    <w:rPr>
      <w:rFonts w:ascii="Arial" w:eastAsia="바탕" w:hAnsi="Arial" w:cs="Times New Roman"/>
      <w:kern w:val="0"/>
      <w:szCs w:val="24"/>
      <w:lang w:val="en-GB" w:eastAsia="en-US"/>
    </w:rPr>
  </w:style>
  <w:style w:type="character" w:styleId="a6">
    <w:name w:val="page number"/>
    <w:basedOn w:val="a0"/>
    <w:semiHidden/>
    <w:rsid w:val="007752AD"/>
  </w:style>
  <w:style w:type="paragraph" w:customStyle="1" w:styleId="B1">
    <w:name w:val="B1"/>
    <w:basedOn w:val="a"/>
    <w:rsid w:val="007752AD"/>
    <w:pPr>
      <w:widowControl/>
      <w:wordWrap/>
      <w:autoSpaceDE/>
      <w:autoSpaceDN/>
      <w:spacing w:after="0" w:line="240" w:lineRule="auto"/>
      <w:ind w:left="567" w:hanging="567"/>
      <w:jc w:val="left"/>
    </w:pPr>
    <w:rPr>
      <w:rFonts w:ascii="Arial" w:eastAsia="바탕" w:hAnsi="Arial" w:cs="Times New Roman"/>
      <w:kern w:val="0"/>
      <w:szCs w:val="24"/>
      <w:lang w:val="en-GB" w:eastAsia="en-US"/>
    </w:rPr>
  </w:style>
  <w:style w:type="paragraph" w:customStyle="1" w:styleId="00BodyText">
    <w:name w:val="00 BodyText"/>
    <w:basedOn w:val="a"/>
    <w:rsid w:val="007752AD"/>
    <w:pPr>
      <w:widowControl/>
      <w:wordWrap/>
      <w:autoSpaceDE/>
      <w:autoSpaceDN/>
      <w:spacing w:after="220" w:line="240" w:lineRule="auto"/>
      <w:jc w:val="left"/>
    </w:pPr>
    <w:rPr>
      <w:rFonts w:ascii="Arial" w:eastAsia="바탕" w:hAnsi="Arial" w:cs="Times New Roman"/>
      <w:kern w:val="0"/>
      <w:sz w:val="22"/>
      <w:szCs w:val="24"/>
      <w:lang w:val="en-GB" w:eastAsia="en-US"/>
    </w:rPr>
  </w:style>
  <w:style w:type="paragraph" w:customStyle="1" w:styleId="a7">
    <w:name w:val="??"/>
    <w:rsid w:val="007752AD"/>
    <w:pPr>
      <w:widowControl w:val="0"/>
      <w:spacing w:after="0" w:line="240" w:lineRule="auto"/>
      <w:jc w:val="left"/>
    </w:pPr>
    <w:rPr>
      <w:rFonts w:ascii="Times New Roman" w:eastAsia="맑은 고딕" w:hAnsi="Times New Roman" w:cs="Times New Roman"/>
      <w:kern w:val="0"/>
      <w:szCs w:val="20"/>
      <w:lang w:eastAsia="en-US"/>
    </w:rPr>
  </w:style>
  <w:style w:type="paragraph" w:customStyle="1" w:styleId="20">
    <w:name w:val="??? 2"/>
    <w:basedOn w:val="a7"/>
    <w:next w:val="a7"/>
    <w:rsid w:val="007752AD"/>
    <w:pPr>
      <w:keepNext/>
    </w:pPr>
    <w:rPr>
      <w:rFonts w:ascii="Arial" w:hAnsi="Arial"/>
      <w:b/>
      <w:sz w:val="24"/>
    </w:rPr>
  </w:style>
  <w:style w:type="character" w:styleId="a8">
    <w:name w:val="annotation reference"/>
    <w:uiPriority w:val="99"/>
    <w:qFormat/>
    <w:rsid w:val="007752AD"/>
    <w:rPr>
      <w:sz w:val="16"/>
    </w:rPr>
  </w:style>
  <w:style w:type="paragraph" w:customStyle="1" w:styleId="DECISION">
    <w:name w:val="DECISION"/>
    <w:basedOn w:val="a"/>
    <w:rsid w:val="007752AD"/>
    <w:pPr>
      <w:widowControl/>
      <w:numPr>
        <w:numId w:val="1"/>
      </w:numPr>
      <w:wordWrap/>
      <w:autoSpaceDE/>
      <w:autoSpaceDN/>
      <w:spacing w:before="120" w:after="120" w:line="240" w:lineRule="auto"/>
      <w:jc w:val="left"/>
    </w:pPr>
    <w:rPr>
      <w:rFonts w:ascii="Arial" w:eastAsia="바탕" w:hAnsi="Arial" w:cs="Times New Roman"/>
      <w:b/>
      <w:color w:val="0000FF"/>
      <w:kern w:val="0"/>
      <w:szCs w:val="24"/>
      <w:u w:val="single"/>
      <w:lang w:val="en-GB" w:eastAsia="en-US"/>
    </w:rPr>
  </w:style>
  <w:style w:type="paragraph" w:customStyle="1" w:styleId="ACTION">
    <w:name w:val="ACTION"/>
    <w:basedOn w:val="a"/>
    <w:rsid w:val="007752AD"/>
    <w:pPr>
      <w:keepNext/>
      <w:keepLines/>
      <w:widowControl/>
      <w:numPr>
        <w:numId w:val="3"/>
      </w:numPr>
      <w:pBdr>
        <w:top w:val="single" w:sz="6" w:space="1" w:color="FF0000"/>
        <w:left w:val="single" w:sz="6" w:space="4" w:color="FF0000"/>
        <w:bottom w:val="single" w:sz="6" w:space="1" w:color="FF0000"/>
        <w:right w:val="single" w:sz="6" w:space="4" w:color="FF0000"/>
      </w:pBdr>
      <w:tabs>
        <w:tab w:val="clear" w:pos="360"/>
        <w:tab w:val="left" w:pos="1843"/>
      </w:tabs>
      <w:wordWrap/>
      <w:autoSpaceDE/>
      <w:autoSpaceDN/>
      <w:spacing w:before="60" w:after="60" w:line="240" w:lineRule="auto"/>
      <w:ind w:left="1843" w:hanging="992"/>
      <w:jc w:val="left"/>
    </w:pPr>
    <w:rPr>
      <w:rFonts w:ascii="Arial" w:eastAsia="바탕" w:hAnsi="Arial" w:cs="Times New Roman"/>
      <w:b/>
      <w:color w:val="FF0000"/>
      <w:kern w:val="0"/>
      <w:szCs w:val="24"/>
      <w:lang w:val="en-GB" w:eastAsia="en-US"/>
    </w:rPr>
  </w:style>
  <w:style w:type="paragraph" w:customStyle="1" w:styleId="done">
    <w:name w:val="done"/>
    <w:basedOn w:val="ACTION"/>
    <w:rsid w:val="007752A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752AD"/>
    <w:pPr>
      <w:numPr>
        <w:numId w:val="4"/>
      </w:numPr>
      <w:tabs>
        <w:tab w:val="num" w:pos="1125"/>
      </w:tabs>
    </w:pPr>
    <w:rPr>
      <w:color w:val="FF0000"/>
    </w:rPr>
  </w:style>
  <w:style w:type="paragraph" w:styleId="a9">
    <w:name w:val="Body Text"/>
    <w:basedOn w:val="a"/>
    <w:link w:val="Char2"/>
    <w:semiHidden/>
    <w:rsid w:val="007752AD"/>
    <w:pPr>
      <w:widowControl/>
      <w:wordWrap/>
      <w:autoSpaceDE/>
      <w:autoSpaceDN/>
      <w:spacing w:after="0" w:line="240" w:lineRule="auto"/>
      <w:jc w:val="left"/>
    </w:pPr>
    <w:rPr>
      <w:rFonts w:ascii="Arial" w:eastAsia="바탕" w:hAnsi="Arial" w:cs="Arial"/>
      <w:color w:val="FF0000"/>
      <w:kern w:val="0"/>
      <w:szCs w:val="24"/>
      <w:lang w:val="en-GB" w:eastAsia="en-US"/>
    </w:rPr>
  </w:style>
  <w:style w:type="character" w:customStyle="1" w:styleId="Char2">
    <w:name w:val="본문 Char"/>
    <w:basedOn w:val="a0"/>
    <w:link w:val="a9"/>
    <w:semiHidden/>
    <w:rsid w:val="007752AD"/>
    <w:rPr>
      <w:rFonts w:ascii="Arial" w:eastAsia="바탕" w:hAnsi="Arial" w:cs="Arial"/>
      <w:color w:val="FF0000"/>
      <w:kern w:val="0"/>
      <w:szCs w:val="24"/>
      <w:lang w:val="en-GB" w:eastAsia="en-US"/>
    </w:rPr>
  </w:style>
  <w:style w:type="paragraph" w:styleId="aa">
    <w:name w:val="Balloon Text"/>
    <w:basedOn w:val="a"/>
    <w:link w:val="Char3"/>
    <w:uiPriority w:val="99"/>
    <w:semiHidden/>
    <w:unhideWhenUsed/>
    <w:rsid w:val="007752AD"/>
    <w:pPr>
      <w:widowControl/>
      <w:wordWrap/>
      <w:autoSpaceDE/>
      <w:autoSpaceDN/>
      <w:spacing w:after="0" w:line="240" w:lineRule="auto"/>
      <w:jc w:val="left"/>
    </w:pPr>
    <w:rPr>
      <w:rFonts w:ascii="Segoe UI" w:eastAsia="바탕" w:hAnsi="Segoe UI" w:cs="Segoe UI"/>
      <w:kern w:val="0"/>
      <w:sz w:val="18"/>
      <w:szCs w:val="18"/>
      <w:lang w:val="en-GB" w:eastAsia="en-US"/>
    </w:rPr>
  </w:style>
  <w:style w:type="character" w:customStyle="1" w:styleId="Char3">
    <w:name w:val="풍선 도움말 텍스트 Char"/>
    <w:basedOn w:val="a0"/>
    <w:link w:val="aa"/>
    <w:uiPriority w:val="99"/>
    <w:semiHidden/>
    <w:rsid w:val="007752AD"/>
    <w:rPr>
      <w:rFonts w:ascii="Segoe UI" w:eastAsia="바탕" w:hAnsi="Segoe UI" w:cs="Segoe UI"/>
      <w:kern w:val="0"/>
      <w:sz w:val="18"/>
      <w:szCs w:val="18"/>
      <w:lang w:val="en-GB" w:eastAsia="en-US"/>
    </w:rPr>
  </w:style>
  <w:style w:type="paragraph" w:styleId="ab">
    <w:name w:val="List Paragraph"/>
    <w:aliases w:val="- Bullets,リスト段落,?? ??,?????,????,Lista1,中等深浅网格 1 - 着色 21,列出段落1,¥¡¡¡¡ì¬º¥¹¥È¶ÎÂä,ÁÐ³ö¶ÎÂä,¥ê¥¹¥È¶ÎÂä,列表段落1,—ño’i—Ž,1st level - Bullet List Paragraph,Lettre d'introduction,Paragrafo elenco,Normal bullet 2,Bullet list,列表段落11,목록단락,列出段落,列表段落"/>
    <w:basedOn w:val="a"/>
    <w:link w:val="Char4"/>
    <w:uiPriority w:val="34"/>
    <w:qFormat/>
    <w:rsid w:val="007752AD"/>
    <w:pPr>
      <w:widowControl/>
      <w:wordWrap/>
      <w:autoSpaceDE/>
      <w:autoSpaceDN/>
      <w:spacing w:after="0" w:line="240" w:lineRule="auto"/>
      <w:ind w:leftChars="400" w:left="800"/>
      <w:jc w:val="left"/>
    </w:pPr>
    <w:rPr>
      <w:rFonts w:ascii="맑은 고딕" w:eastAsia="맑은 고딕" w:hAnsi="맑은 고딕" w:cs="굴림"/>
      <w:kern w:val="0"/>
      <w:szCs w:val="24"/>
      <w:lang w:val="en-GB" w:eastAsia="en-US"/>
    </w:rPr>
  </w:style>
  <w:style w:type="paragraph" w:styleId="ac">
    <w:name w:val="caption"/>
    <w:aliases w:val="cap,cap Char,Caption Char1 Char,cap Char Char1,Caption Char Char1 Char,Caption Char2,Caption Char Char Char,Caption Char Char1,fig and tbl,fighead2,Table Caption,fighead21,fighead22,fighead23,Table Caption1,fighead211,cap Char2,条目,cap1"/>
    <w:basedOn w:val="5"/>
    <w:next w:val="a"/>
    <w:link w:val="Char5"/>
    <w:autoRedefine/>
    <w:uiPriority w:val="35"/>
    <w:unhideWhenUsed/>
    <w:qFormat/>
    <w:rsid w:val="00716244"/>
    <w:pPr>
      <w:jc w:val="center"/>
    </w:pPr>
    <w:rPr>
      <w:rFonts w:ascii="Arial" w:eastAsia="맑은 고딕" w:hAnsi="Arial" w:cs="Arial"/>
      <w:b w:val="0"/>
      <w:lang w:val="en-US"/>
    </w:rPr>
  </w:style>
  <w:style w:type="paragraph" w:styleId="ad">
    <w:name w:val="annotation subject"/>
    <w:basedOn w:val="a5"/>
    <w:next w:val="a5"/>
    <w:link w:val="Char6"/>
    <w:uiPriority w:val="99"/>
    <w:semiHidden/>
    <w:unhideWhenUsed/>
    <w:rsid w:val="007752AD"/>
    <w:pPr>
      <w:tabs>
        <w:tab w:val="clear" w:pos="1418"/>
        <w:tab w:val="clear" w:pos="4678"/>
        <w:tab w:val="clear" w:pos="5954"/>
        <w:tab w:val="clear" w:pos="7088"/>
      </w:tabs>
      <w:spacing w:after="0"/>
    </w:pPr>
    <w:rPr>
      <w:rFonts w:ascii="Times New Roman" w:hAnsi="Times New Roman"/>
      <w:b/>
      <w:bCs/>
    </w:rPr>
  </w:style>
  <w:style w:type="character" w:customStyle="1" w:styleId="Char6">
    <w:name w:val="메모 주제 Char"/>
    <w:basedOn w:val="Char1"/>
    <w:link w:val="ad"/>
    <w:uiPriority w:val="99"/>
    <w:semiHidden/>
    <w:rsid w:val="007752AD"/>
    <w:rPr>
      <w:rFonts w:ascii="Times New Roman" w:eastAsia="바탕" w:hAnsi="Times New Roman" w:cs="Times New Roman"/>
      <w:b/>
      <w:bCs/>
      <w:kern w:val="0"/>
      <w:szCs w:val="24"/>
      <w:lang w:val="en-GB" w:eastAsia="en-US"/>
    </w:rPr>
  </w:style>
  <w:style w:type="paragraph" w:styleId="ae">
    <w:name w:val="Normal (Web)"/>
    <w:basedOn w:val="a"/>
    <w:uiPriority w:val="99"/>
    <w:unhideWhenUsed/>
    <w:rsid w:val="007752AD"/>
    <w:pPr>
      <w:widowControl/>
      <w:wordWrap/>
      <w:autoSpaceDE/>
      <w:autoSpaceDN/>
      <w:spacing w:before="100" w:beforeAutospacing="1" w:after="100" w:afterAutospacing="1" w:line="240" w:lineRule="auto"/>
      <w:jc w:val="left"/>
    </w:pPr>
    <w:rPr>
      <w:rFonts w:ascii="Times" w:eastAsia="바탕" w:hAnsi="Times" w:cs="Times New Roman"/>
      <w:kern w:val="0"/>
      <w:sz w:val="24"/>
      <w:szCs w:val="24"/>
      <w:lang w:val="en-GB" w:eastAsia="zh-CN"/>
    </w:rPr>
  </w:style>
  <w:style w:type="table" w:styleId="af">
    <w:name w:val="Table Grid"/>
    <w:aliases w:val="TableGrid"/>
    <w:basedOn w:val="a1"/>
    <w:uiPriority w:val="59"/>
    <w:qFormat/>
    <w:rsid w:val="007752AD"/>
    <w:pPr>
      <w:spacing w:after="0" w:line="240" w:lineRule="auto"/>
      <w:jc w:val="left"/>
    </w:pPr>
    <w:rPr>
      <w:rFonts w:ascii="Times New Roman" w:eastAsia="맑은 고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7752AD"/>
    <w:pPr>
      <w:spacing w:after="0" w:line="240" w:lineRule="auto"/>
      <w:jc w:val="left"/>
    </w:pPr>
    <w:rPr>
      <w:rFonts w:ascii="Times New Roman" w:eastAsia="맑은 고딕" w:hAnsi="Times New Roman" w:cs="Times New Roman"/>
      <w:kern w:val="0"/>
      <w:szCs w:val="20"/>
      <w:lang w:val="en-GB" w:eastAsia="en-US"/>
    </w:rPr>
  </w:style>
  <w:style w:type="character" w:customStyle="1" w:styleId="normaltextrun">
    <w:name w:val="normaltextrun"/>
    <w:basedOn w:val="a0"/>
    <w:qFormat/>
    <w:rsid w:val="007752AD"/>
    <w:rPr>
      <w:rFonts w:ascii="SamsungOne 400" w:hAnsi="SamsungOne 400"/>
    </w:rPr>
  </w:style>
  <w:style w:type="character" w:customStyle="1" w:styleId="Char5">
    <w:name w:val="캡션 Char"/>
    <w:aliases w:val="cap Char1,cap Char Char,Caption Char1 Char Char,cap Char Char1 Char,Caption Char Char1 Char Char,Caption Char2 Char,Caption Char Char Char Char,Caption Char Char1 Char1,fig and tbl Char,fighead2 Char,Table Caption Char,fighead21 Char,条目 Char"/>
    <w:link w:val="ac"/>
    <w:uiPriority w:val="35"/>
    <w:qFormat/>
    <w:rsid w:val="00716244"/>
    <w:rPr>
      <w:rFonts w:ascii="Arial" w:eastAsia="맑은 고딕" w:hAnsi="Arial" w:cs="Arial"/>
      <w:lang w:eastAsia="en-US"/>
    </w:rPr>
  </w:style>
  <w:style w:type="character" w:customStyle="1" w:styleId="Char4">
    <w:name w:val="목록 단락 Char"/>
    <w:aliases w:val="- Bullets Char,リスト段落 Char,?? ?? Char,????? Char,???? Char,Lista1 Char,中等深浅网格 1 - 着色 21 Char,列出段落1 Char,¥¡¡¡¡ì¬º¥¹¥È¶ÎÂä Char,ÁÐ³ö¶ÎÂä Char,¥ê¥¹¥È¶ÎÂä Char,列表段落1 Char,—ño’i—Ž Char,1st level - Bullet List Paragraph Char,Paragrafo elenco Char"/>
    <w:link w:val="ab"/>
    <w:uiPriority w:val="34"/>
    <w:qFormat/>
    <w:locked/>
    <w:rsid w:val="007752AD"/>
    <w:rPr>
      <w:rFonts w:ascii="맑은 고딕" w:eastAsia="맑은 고딕" w:hAnsi="맑은 고딕" w:cs="굴림"/>
      <w:kern w:val="0"/>
      <w:szCs w:val="24"/>
      <w:lang w:val="en-GB" w:eastAsia="en-US"/>
    </w:rPr>
  </w:style>
  <w:style w:type="paragraph" w:styleId="21">
    <w:name w:val="List 2"/>
    <w:basedOn w:val="af1"/>
    <w:link w:val="2Char0"/>
    <w:rsid w:val="007752AD"/>
    <w:pPr>
      <w:spacing w:before="60" w:after="60" w:line="288" w:lineRule="auto"/>
      <w:ind w:leftChars="0" w:left="851" w:firstLineChars="100" w:hanging="284"/>
      <w:contextualSpacing w:val="0"/>
      <w:jc w:val="both"/>
    </w:pPr>
    <w:rPr>
      <w:rFonts w:ascii="Arial" w:hAnsi="Arial" w:cs="Arial"/>
      <w:color w:val="0000FF"/>
      <w:kern w:val="2"/>
    </w:rPr>
  </w:style>
  <w:style w:type="character" w:customStyle="1" w:styleId="2Char0">
    <w:name w:val="목록 2 Char"/>
    <w:link w:val="21"/>
    <w:rsid w:val="007752AD"/>
    <w:rPr>
      <w:rFonts w:ascii="Arial" w:eastAsia="바탕" w:hAnsi="Arial" w:cs="Arial"/>
      <w:color w:val="0000FF"/>
      <w:szCs w:val="24"/>
      <w:lang w:val="en-GB" w:eastAsia="en-US"/>
    </w:rPr>
  </w:style>
  <w:style w:type="paragraph" w:styleId="af1">
    <w:name w:val="List"/>
    <w:basedOn w:val="a"/>
    <w:uiPriority w:val="99"/>
    <w:semiHidden/>
    <w:unhideWhenUsed/>
    <w:rsid w:val="007752AD"/>
    <w:pPr>
      <w:widowControl/>
      <w:wordWrap/>
      <w:autoSpaceDE/>
      <w:autoSpaceDN/>
      <w:spacing w:after="0" w:line="240" w:lineRule="auto"/>
      <w:ind w:leftChars="200" w:left="100" w:hangingChars="200" w:hanging="200"/>
      <w:contextualSpacing/>
      <w:jc w:val="left"/>
    </w:pPr>
    <w:rPr>
      <w:rFonts w:ascii="Times" w:eastAsia="바탕" w:hAnsi="Times" w:cs="Times New Roman"/>
      <w:kern w:val="0"/>
      <w:szCs w:val="24"/>
      <w:lang w:val="en-GB" w:eastAsia="en-US"/>
    </w:rPr>
  </w:style>
  <w:style w:type="paragraph" w:customStyle="1" w:styleId="FigureTitle">
    <w:name w:val="Figure_Title"/>
    <w:basedOn w:val="a"/>
    <w:next w:val="a"/>
    <w:rsid w:val="007752AD"/>
    <w:pPr>
      <w:keepLines/>
      <w:widowControl/>
      <w:numPr>
        <w:numId w:val="5"/>
      </w:numPr>
      <w:tabs>
        <w:tab w:val="clear" w:pos="360"/>
        <w:tab w:val="left" w:pos="794"/>
        <w:tab w:val="left" w:pos="1191"/>
        <w:tab w:val="left" w:pos="1588"/>
        <w:tab w:val="left" w:pos="1985"/>
      </w:tabs>
      <w:wordWrap/>
      <w:autoSpaceDE/>
      <w:autoSpaceDN/>
      <w:spacing w:before="120" w:after="480" w:line="288" w:lineRule="auto"/>
      <w:ind w:left="0" w:firstLineChars="100" w:firstLine="200"/>
      <w:jc w:val="center"/>
    </w:pPr>
    <w:rPr>
      <w:rFonts w:ascii="Times" w:eastAsia="Times New Roman" w:hAnsi="Times" w:cs="Times New Roman"/>
      <w:b/>
      <w:bCs/>
      <w:kern w:val="0"/>
      <w:sz w:val="24"/>
      <w:szCs w:val="24"/>
      <w:lang w:val="en-GB" w:eastAsia="en-US"/>
    </w:rPr>
  </w:style>
  <w:style w:type="paragraph" w:customStyle="1" w:styleId="Reference">
    <w:name w:val="Reference"/>
    <w:basedOn w:val="a"/>
    <w:rsid w:val="007752AD"/>
    <w:pPr>
      <w:keepLines/>
      <w:widowControl/>
      <w:tabs>
        <w:tab w:val="num" w:pos="432"/>
      </w:tabs>
      <w:suppressAutoHyphens/>
      <w:wordWrap/>
      <w:overflowPunct w:val="0"/>
      <w:autoSpaceDE/>
      <w:autoSpaceDN/>
      <w:spacing w:before="60" w:after="60" w:line="288" w:lineRule="auto"/>
      <w:ind w:firstLineChars="100" w:firstLine="100"/>
      <w:jc w:val="left"/>
      <w:textAlignment w:val="baseline"/>
    </w:pPr>
    <w:rPr>
      <w:rFonts w:ascii="Times" w:eastAsia="Times New Roman" w:hAnsi="Times" w:cs="Times New Roman"/>
      <w:kern w:val="0"/>
      <w:szCs w:val="24"/>
      <w:lang w:val="en-GB" w:eastAsia="ar-SA"/>
    </w:rPr>
  </w:style>
  <w:style w:type="paragraph" w:customStyle="1" w:styleId="Doc-text2">
    <w:name w:val="Doc-text2"/>
    <w:basedOn w:val="a"/>
    <w:link w:val="Doc-text2Char"/>
    <w:qFormat/>
    <w:rsid w:val="007752AD"/>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7752AD"/>
    <w:rPr>
      <w:rFonts w:ascii="Arial" w:eastAsia="MS Mincho" w:hAnsi="Arial" w:cs="Times New Roman"/>
      <w:kern w:val="0"/>
      <w:szCs w:val="24"/>
      <w:lang w:val="en-GB" w:eastAsia="en-GB"/>
    </w:rPr>
  </w:style>
  <w:style w:type="character" w:styleId="af2">
    <w:name w:val="Placeholder Text"/>
    <w:basedOn w:val="a0"/>
    <w:uiPriority w:val="99"/>
    <w:semiHidden/>
    <w:rsid w:val="007752AD"/>
    <w:rPr>
      <w:color w:val="808080"/>
    </w:rPr>
  </w:style>
  <w:style w:type="paragraph" w:customStyle="1" w:styleId="PatSpecNumPara0-99">
    <w:name w:val="PatSpec Num Para 0-99"/>
    <w:basedOn w:val="a"/>
    <w:link w:val="PatSpecNumPara0-99Char"/>
    <w:rsid w:val="003A1FD1"/>
    <w:pPr>
      <w:widowControl/>
      <w:numPr>
        <w:numId w:val="17"/>
      </w:numPr>
      <w:tabs>
        <w:tab w:val="left" w:pos="1440"/>
      </w:tabs>
      <w:wordWrap/>
      <w:autoSpaceDE/>
      <w:autoSpaceDN/>
      <w:spacing w:after="0" w:line="480" w:lineRule="auto"/>
    </w:pPr>
    <w:rPr>
      <w:rFonts w:ascii="Courier New" w:eastAsiaTheme="minorEastAsia" w:hAnsi="Courier New" w:cs="Courier New"/>
      <w:kern w:val="0"/>
      <w:sz w:val="24"/>
      <w:szCs w:val="24"/>
      <w:lang w:eastAsia="en-US"/>
    </w:rPr>
  </w:style>
  <w:style w:type="character" w:customStyle="1" w:styleId="PatSpecNumPara0-99Char">
    <w:name w:val="PatSpec Num Para 0-99 Char"/>
    <w:link w:val="PatSpecNumPara0-99"/>
    <w:rsid w:val="003A1FD1"/>
    <w:rPr>
      <w:rFonts w:ascii="Courier New" w:hAnsi="Courier New" w:cs="Courier New"/>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02549">
      <w:bodyDiv w:val="1"/>
      <w:marLeft w:val="0"/>
      <w:marRight w:val="0"/>
      <w:marTop w:val="0"/>
      <w:marBottom w:val="0"/>
      <w:divBdr>
        <w:top w:val="none" w:sz="0" w:space="0" w:color="auto"/>
        <w:left w:val="none" w:sz="0" w:space="0" w:color="auto"/>
        <w:bottom w:val="none" w:sz="0" w:space="0" w:color="auto"/>
        <w:right w:val="none" w:sz="0" w:space="0" w:color="auto"/>
      </w:divBdr>
    </w:div>
    <w:div w:id="72047426">
      <w:bodyDiv w:val="1"/>
      <w:marLeft w:val="0"/>
      <w:marRight w:val="0"/>
      <w:marTop w:val="0"/>
      <w:marBottom w:val="0"/>
      <w:divBdr>
        <w:top w:val="none" w:sz="0" w:space="0" w:color="auto"/>
        <w:left w:val="none" w:sz="0" w:space="0" w:color="auto"/>
        <w:bottom w:val="none" w:sz="0" w:space="0" w:color="auto"/>
        <w:right w:val="none" w:sz="0" w:space="0" w:color="auto"/>
      </w:divBdr>
    </w:div>
    <w:div w:id="73204978">
      <w:bodyDiv w:val="1"/>
      <w:marLeft w:val="0"/>
      <w:marRight w:val="0"/>
      <w:marTop w:val="0"/>
      <w:marBottom w:val="0"/>
      <w:divBdr>
        <w:top w:val="none" w:sz="0" w:space="0" w:color="auto"/>
        <w:left w:val="none" w:sz="0" w:space="0" w:color="auto"/>
        <w:bottom w:val="none" w:sz="0" w:space="0" w:color="auto"/>
        <w:right w:val="none" w:sz="0" w:space="0" w:color="auto"/>
      </w:divBdr>
    </w:div>
    <w:div w:id="120926049">
      <w:bodyDiv w:val="1"/>
      <w:marLeft w:val="0"/>
      <w:marRight w:val="0"/>
      <w:marTop w:val="0"/>
      <w:marBottom w:val="0"/>
      <w:divBdr>
        <w:top w:val="none" w:sz="0" w:space="0" w:color="auto"/>
        <w:left w:val="none" w:sz="0" w:space="0" w:color="auto"/>
        <w:bottom w:val="none" w:sz="0" w:space="0" w:color="auto"/>
        <w:right w:val="none" w:sz="0" w:space="0" w:color="auto"/>
      </w:divBdr>
    </w:div>
    <w:div w:id="204610559">
      <w:bodyDiv w:val="1"/>
      <w:marLeft w:val="0"/>
      <w:marRight w:val="0"/>
      <w:marTop w:val="0"/>
      <w:marBottom w:val="0"/>
      <w:divBdr>
        <w:top w:val="none" w:sz="0" w:space="0" w:color="auto"/>
        <w:left w:val="none" w:sz="0" w:space="0" w:color="auto"/>
        <w:bottom w:val="none" w:sz="0" w:space="0" w:color="auto"/>
        <w:right w:val="none" w:sz="0" w:space="0" w:color="auto"/>
      </w:divBdr>
    </w:div>
    <w:div w:id="282661699">
      <w:bodyDiv w:val="1"/>
      <w:marLeft w:val="0"/>
      <w:marRight w:val="0"/>
      <w:marTop w:val="0"/>
      <w:marBottom w:val="0"/>
      <w:divBdr>
        <w:top w:val="none" w:sz="0" w:space="0" w:color="auto"/>
        <w:left w:val="none" w:sz="0" w:space="0" w:color="auto"/>
        <w:bottom w:val="none" w:sz="0" w:space="0" w:color="auto"/>
        <w:right w:val="none" w:sz="0" w:space="0" w:color="auto"/>
      </w:divBdr>
    </w:div>
    <w:div w:id="317272062">
      <w:bodyDiv w:val="1"/>
      <w:marLeft w:val="0"/>
      <w:marRight w:val="0"/>
      <w:marTop w:val="0"/>
      <w:marBottom w:val="0"/>
      <w:divBdr>
        <w:top w:val="none" w:sz="0" w:space="0" w:color="auto"/>
        <w:left w:val="none" w:sz="0" w:space="0" w:color="auto"/>
        <w:bottom w:val="none" w:sz="0" w:space="0" w:color="auto"/>
        <w:right w:val="none" w:sz="0" w:space="0" w:color="auto"/>
      </w:divBdr>
    </w:div>
    <w:div w:id="326522017">
      <w:bodyDiv w:val="1"/>
      <w:marLeft w:val="0"/>
      <w:marRight w:val="0"/>
      <w:marTop w:val="0"/>
      <w:marBottom w:val="0"/>
      <w:divBdr>
        <w:top w:val="none" w:sz="0" w:space="0" w:color="auto"/>
        <w:left w:val="none" w:sz="0" w:space="0" w:color="auto"/>
        <w:bottom w:val="none" w:sz="0" w:space="0" w:color="auto"/>
        <w:right w:val="none" w:sz="0" w:space="0" w:color="auto"/>
      </w:divBdr>
    </w:div>
    <w:div w:id="341518389">
      <w:bodyDiv w:val="1"/>
      <w:marLeft w:val="0"/>
      <w:marRight w:val="0"/>
      <w:marTop w:val="0"/>
      <w:marBottom w:val="0"/>
      <w:divBdr>
        <w:top w:val="none" w:sz="0" w:space="0" w:color="auto"/>
        <w:left w:val="none" w:sz="0" w:space="0" w:color="auto"/>
        <w:bottom w:val="none" w:sz="0" w:space="0" w:color="auto"/>
        <w:right w:val="none" w:sz="0" w:space="0" w:color="auto"/>
      </w:divBdr>
    </w:div>
    <w:div w:id="353579302">
      <w:bodyDiv w:val="1"/>
      <w:marLeft w:val="0"/>
      <w:marRight w:val="0"/>
      <w:marTop w:val="0"/>
      <w:marBottom w:val="0"/>
      <w:divBdr>
        <w:top w:val="none" w:sz="0" w:space="0" w:color="auto"/>
        <w:left w:val="none" w:sz="0" w:space="0" w:color="auto"/>
        <w:bottom w:val="none" w:sz="0" w:space="0" w:color="auto"/>
        <w:right w:val="none" w:sz="0" w:space="0" w:color="auto"/>
      </w:divBdr>
    </w:div>
    <w:div w:id="430706319">
      <w:bodyDiv w:val="1"/>
      <w:marLeft w:val="0"/>
      <w:marRight w:val="0"/>
      <w:marTop w:val="0"/>
      <w:marBottom w:val="0"/>
      <w:divBdr>
        <w:top w:val="none" w:sz="0" w:space="0" w:color="auto"/>
        <w:left w:val="none" w:sz="0" w:space="0" w:color="auto"/>
        <w:bottom w:val="none" w:sz="0" w:space="0" w:color="auto"/>
        <w:right w:val="none" w:sz="0" w:space="0" w:color="auto"/>
      </w:divBdr>
    </w:div>
    <w:div w:id="454326332">
      <w:bodyDiv w:val="1"/>
      <w:marLeft w:val="0"/>
      <w:marRight w:val="0"/>
      <w:marTop w:val="0"/>
      <w:marBottom w:val="0"/>
      <w:divBdr>
        <w:top w:val="none" w:sz="0" w:space="0" w:color="auto"/>
        <w:left w:val="none" w:sz="0" w:space="0" w:color="auto"/>
        <w:bottom w:val="none" w:sz="0" w:space="0" w:color="auto"/>
        <w:right w:val="none" w:sz="0" w:space="0" w:color="auto"/>
      </w:divBdr>
    </w:div>
    <w:div w:id="502554044">
      <w:bodyDiv w:val="1"/>
      <w:marLeft w:val="0"/>
      <w:marRight w:val="0"/>
      <w:marTop w:val="0"/>
      <w:marBottom w:val="0"/>
      <w:divBdr>
        <w:top w:val="none" w:sz="0" w:space="0" w:color="auto"/>
        <w:left w:val="none" w:sz="0" w:space="0" w:color="auto"/>
        <w:bottom w:val="none" w:sz="0" w:space="0" w:color="auto"/>
        <w:right w:val="none" w:sz="0" w:space="0" w:color="auto"/>
      </w:divBdr>
    </w:div>
    <w:div w:id="523980267">
      <w:bodyDiv w:val="1"/>
      <w:marLeft w:val="0"/>
      <w:marRight w:val="0"/>
      <w:marTop w:val="0"/>
      <w:marBottom w:val="0"/>
      <w:divBdr>
        <w:top w:val="none" w:sz="0" w:space="0" w:color="auto"/>
        <w:left w:val="none" w:sz="0" w:space="0" w:color="auto"/>
        <w:bottom w:val="none" w:sz="0" w:space="0" w:color="auto"/>
        <w:right w:val="none" w:sz="0" w:space="0" w:color="auto"/>
      </w:divBdr>
    </w:div>
    <w:div w:id="544370764">
      <w:bodyDiv w:val="1"/>
      <w:marLeft w:val="0"/>
      <w:marRight w:val="0"/>
      <w:marTop w:val="0"/>
      <w:marBottom w:val="0"/>
      <w:divBdr>
        <w:top w:val="none" w:sz="0" w:space="0" w:color="auto"/>
        <w:left w:val="none" w:sz="0" w:space="0" w:color="auto"/>
        <w:bottom w:val="none" w:sz="0" w:space="0" w:color="auto"/>
        <w:right w:val="none" w:sz="0" w:space="0" w:color="auto"/>
      </w:divBdr>
      <w:divsChild>
        <w:div w:id="1353728174">
          <w:marLeft w:val="547"/>
          <w:marRight w:val="0"/>
          <w:marTop w:val="0"/>
          <w:marBottom w:val="0"/>
          <w:divBdr>
            <w:top w:val="none" w:sz="0" w:space="0" w:color="auto"/>
            <w:left w:val="none" w:sz="0" w:space="0" w:color="auto"/>
            <w:bottom w:val="none" w:sz="0" w:space="0" w:color="auto"/>
            <w:right w:val="none" w:sz="0" w:space="0" w:color="auto"/>
          </w:divBdr>
        </w:div>
        <w:div w:id="566762630">
          <w:marLeft w:val="1166"/>
          <w:marRight w:val="0"/>
          <w:marTop w:val="0"/>
          <w:marBottom w:val="0"/>
          <w:divBdr>
            <w:top w:val="none" w:sz="0" w:space="0" w:color="auto"/>
            <w:left w:val="none" w:sz="0" w:space="0" w:color="auto"/>
            <w:bottom w:val="none" w:sz="0" w:space="0" w:color="auto"/>
            <w:right w:val="none" w:sz="0" w:space="0" w:color="auto"/>
          </w:divBdr>
        </w:div>
        <w:div w:id="541209284">
          <w:marLeft w:val="1800"/>
          <w:marRight w:val="0"/>
          <w:marTop w:val="0"/>
          <w:marBottom w:val="0"/>
          <w:divBdr>
            <w:top w:val="none" w:sz="0" w:space="0" w:color="auto"/>
            <w:left w:val="none" w:sz="0" w:space="0" w:color="auto"/>
            <w:bottom w:val="none" w:sz="0" w:space="0" w:color="auto"/>
            <w:right w:val="none" w:sz="0" w:space="0" w:color="auto"/>
          </w:divBdr>
        </w:div>
      </w:divsChild>
    </w:div>
    <w:div w:id="564537246">
      <w:bodyDiv w:val="1"/>
      <w:marLeft w:val="0"/>
      <w:marRight w:val="0"/>
      <w:marTop w:val="0"/>
      <w:marBottom w:val="0"/>
      <w:divBdr>
        <w:top w:val="none" w:sz="0" w:space="0" w:color="auto"/>
        <w:left w:val="none" w:sz="0" w:space="0" w:color="auto"/>
        <w:bottom w:val="none" w:sz="0" w:space="0" w:color="auto"/>
        <w:right w:val="none" w:sz="0" w:space="0" w:color="auto"/>
      </w:divBdr>
    </w:div>
    <w:div w:id="587688871">
      <w:bodyDiv w:val="1"/>
      <w:marLeft w:val="0"/>
      <w:marRight w:val="0"/>
      <w:marTop w:val="0"/>
      <w:marBottom w:val="0"/>
      <w:divBdr>
        <w:top w:val="none" w:sz="0" w:space="0" w:color="auto"/>
        <w:left w:val="none" w:sz="0" w:space="0" w:color="auto"/>
        <w:bottom w:val="none" w:sz="0" w:space="0" w:color="auto"/>
        <w:right w:val="none" w:sz="0" w:space="0" w:color="auto"/>
      </w:divBdr>
    </w:div>
    <w:div w:id="667951514">
      <w:bodyDiv w:val="1"/>
      <w:marLeft w:val="0"/>
      <w:marRight w:val="0"/>
      <w:marTop w:val="0"/>
      <w:marBottom w:val="0"/>
      <w:divBdr>
        <w:top w:val="none" w:sz="0" w:space="0" w:color="auto"/>
        <w:left w:val="none" w:sz="0" w:space="0" w:color="auto"/>
        <w:bottom w:val="none" w:sz="0" w:space="0" w:color="auto"/>
        <w:right w:val="none" w:sz="0" w:space="0" w:color="auto"/>
      </w:divBdr>
    </w:div>
    <w:div w:id="670256320">
      <w:bodyDiv w:val="1"/>
      <w:marLeft w:val="0"/>
      <w:marRight w:val="0"/>
      <w:marTop w:val="0"/>
      <w:marBottom w:val="0"/>
      <w:divBdr>
        <w:top w:val="none" w:sz="0" w:space="0" w:color="auto"/>
        <w:left w:val="none" w:sz="0" w:space="0" w:color="auto"/>
        <w:bottom w:val="none" w:sz="0" w:space="0" w:color="auto"/>
        <w:right w:val="none" w:sz="0" w:space="0" w:color="auto"/>
      </w:divBdr>
    </w:div>
    <w:div w:id="689449921">
      <w:bodyDiv w:val="1"/>
      <w:marLeft w:val="0"/>
      <w:marRight w:val="0"/>
      <w:marTop w:val="0"/>
      <w:marBottom w:val="0"/>
      <w:divBdr>
        <w:top w:val="none" w:sz="0" w:space="0" w:color="auto"/>
        <w:left w:val="none" w:sz="0" w:space="0" w:color="auto"/>
        <w:bottom w:val="none" w:sz="0" w:space="0" w:color="auto"/>
        <w:right w:val="none" w:sz="0" w:space="0" w:color="auto"/>
      </w:divBdr>
    </w:div>
    <w:div w:id="750081387">
      <w:bodyDiv w:val="1"/>
      <w:marLeft w:val="0"/>
      <w:marRight w:val="0"/>
      <w:marTop w:val="0"/>
      <w:marBottom w:val="0"/>
      <w:divBdr>
        <w:top w:val="none" w:sz="0" w:space="0" w:color="auto"/>
        <w:left w:val="none" w:sz="0" w:space="0" w:color="auto"/>
        <w:bottom w:val="none" w:sz="0" w:space="0" w:color="auto"/>
        <w:right w:val="none" w:sz="0" w:space="0" w:color="auto"/>
      </w:divBdr>
    </w:div>
    <w:div w:id="807475057">
      <w:bodyDiv w:val="1"/>
      <w:marLeft w:val="0"/>
      <w:marRight w:val="0"/>
      <w:marTop w:val="0"/>
      <w:marBottom w:val="0"/>
      <w:divBdr>
        <w:top w:val="none" w:sz="0" w:space="0" w:color="auto"/>
        <w:left w:val="none" w:sz="0" w:space="0" w:color="auto"/>
        <w:bottom w:val="none" w:sz="0" w:space="0" w:color="auto"/>
        <w:right w:val="none" w:sz="0" w:space="0" w:color="auto"/>
      </w:divBdr>
    </w:div>
    <w:div w:id="812406640">
      <w:bodyDiv w:val="1"/>
      <w:marLeft w:val="0"/>
      <w:marRight w:val="0"/>
      <w:marTop w:val="0"/>
      <w:marBottom w:val="0"/>
      <w:divBdr>
        <w:top w:val="none" w:sz="0" w:space="0" w:color="auto"/>
        <w:left w:val="none" w:sz="0" w:space="0" w:color="auto"/>
        <w:bottom w:val="none" w:sz="0" w:space="0" w:color="auto"/>
        <w:right w:val="none" w:sz="0" w:space="0" w:color="auto"/>
      </w:divBdr>
    </w:div>
    <w:div w:id="885216653">
      <w:bodyDiv w:val="1"/>
      <w:marLeft w:val="0"/>
      <w:marRight w:val="0"/>
      <w:marTop w:val="0"/>
      <w:marBottom w:val="0"/>
      <w:divBdr>
        <w:top w:val="none" w:sz="0" w:space="0" w:color="auto"/>
        <w:left w:val="none" w:sz="0" w:space="0" w:color="auto"/>
        <w:bottom w:val="none" w:sz="0" w:space="0" w:color="auto"/>
        <w:right w:val="none" w:sz="0" w:space="0" w:color="auto"/>
      </w:divBdr>
    </w:div>
    <w:div w:id="921262276">
      <w:bodyDiv w:val="1"/>
      <w:marLeft w:val="0"/>
      <w:marRight w:val="0"/>
      <w:marTop w:val="0"/>
      <w:marBottom w:val="0"/>
      <w:divBdr>
        <w:top w:val="none" w:sz="0" w:space="0" w:color="auto"/>
        <w:left w:val="none" w:sz="0" w:space="0" w:color="auto"/>
        <w:bottom w:val="none" w:sz="0" w:space="0" w:color="auto"/>
        <w:right w:val="none" w:sz="0" w:space="0" w:color="auto"/>
      </w:divBdr>
    </w:div>
    <w:div w:id="936400047">
      <w:bodyDiv w:val="1"/>
      <w:marLeft w:val="0"/>
      <w:marRight w:val="0"/>
      <w:marTop w:val="0"/>
      <w:marBottom w:val="0"/>
      <w:divBdr>
        <w:top w:val="none" w:sz="0" w:space="0" w:color="auto"/>
        <w:left w:val="none" w:sz="0" w:space="0" w:color="auto"/>
        <w:bottom w:val="none" w:sz="0" w:space="0" w:color="auto"/>
        <w:right w:val="none" w:sz="0" w:space="0" w:color="auto"/>
      </w:divBdr>
    </w:div>
    <w:div w:id="939416733">
      <w:bodyDiv w:val="1"/>
      <w:marLeft w:val="0"/>
      <w:marRight w:val="0"/>
      <w:marTop w:val="0"/>
      <w:marBottom w:val="0"/>
      <w:divBdr>
        <w:top w:val="none" w:sz="0" w:space="0" w:color="auto"/>
        <w:left w:val="none" w:sz="0" w:space="0" w:color="auto"/>
        <w:bottom w:val="none" w:sz="0" w:space="0" w:color="auto"/>
        <w:right w:val="none" w:sz="0" w:space="0" w:color="auto"/>
      </w:divBdr>
    </w:div>
    <w:div w:id="1025599468">
      <w:bodyDiv w:val="1"/>
      <w:marLeft w:val="0"/>
      <w:marRight w:val="0"/>
      <w:marTop w:val="0"/>
      <w:marBottom w:val="0"/>
      <w:divBdr>
        <w:top w:val="none" w:sz="0" w:space="0" w:color="auto"/>
        <w:left w:val="none" w:sz="0" w:space="0" w:color="auto"/>
        <w:bottom w:val="none" w:sz="0" w:space="0" w:color="auto"/>
        <w:right w:val="none" w:sz="0" w:space="0" w:color="auto"/>
      </w:divBdr>
    </w:div>
    <w:div w:id="1094059543">
      <w:bodyDiv w:val="1"/>
      <w:marLeft w:val="0"/>
      <w:marRight w:val="0"/>
      <w:marTop w:val="0"/>
      <w:marBottom w:val="0"/>
      <w:divBdr>
        <w:top w:val="none" w:sz="0" w:space="0" w:color="auto"/>
        <w:left w:val="none" w:sz="0" w:space="0" w:color="auto"/>
        <w:bottom w:val="none" w:sz="0" w:space="0" w:color="auto"/>
        <w:right w:val="none" w:sz="0" w:space="0" w:color="auto"/>
      </w:divBdr>
    </w:div>
    <w:div w:id="1121874181">
      <w:bodyDiv w:val="1"/>
      <w:marLeft w:val="0"/>
      <w:marRight w:val="0"/>
      <w:marTop w:val="0"/>
      <w:marBottom w:val="0"/>
      <w:divBdr>
        <w:top w:val="none" w:sz="0" w:space="0" w:color="auto"/>
        <w:left w:val="none" w:sz="0" w:space="0" w:color="auto"/>
        <w:bottom w:val="none" w:sz="0" w:space="0" w:color="auto"/>
        <w:right w:val="none" w:sz="0" w:space="0" w:color="auto"/>
      </w:divBdr>
    </w:div>
    <w:div w:id="1131746789">
      <w:bodyDiv w:val="1"/>
      <w:marLeft w:val="0"/>
      <w:marRight w:val="0"/>
      <w:marTop w:val="0"/>
      <w:marBottom w:val="0"/>
      <w:divBdr>
        <w:top w:val="none" w:sz="0" w:space="0" w:color="auto"/>
        <w:left w:val="none" w:sz="0" w:space="0" w:color="auto"/>
        <w:bottom w:val="none" w:sz="0" w:space="0" w:color="auto"/>
        <w:right w:val="none" w:sz="0" w:space="0" w:color="auto"/>
      </w:divBdr>
    </w:div>
    <w:div w:id="1246187075">
      <w:bodyDiv w:val="1"/>
      <w:marLeft w:val="0"/>
      <w:marRight w:val="0"/>
      <w:marTop w:val="0"/>
      <w:marBottom w:val="0"/>
      <w:divBdr>
        <w:top w:val="none" w:sz="0" w:space="0" w:color="auto"/>
        <w:left w:val="none" w:sz="0" w:space="0" w:color="auto"/>
        <w:bottom w:val="none" w:sz="0" w:space="0" w:color="auto"/>
        <w:right w:val="none" w:sz="0" w:space="0" w:color="auto"/>
      </w:divBdr>
    </w:div>
    <w:div w:id="1246574148">
      <w:bodyDiv w:val="1"/>
      <w:marLeft w:val="0"/>
      <w:marRight w:val="0"/>
      <w:marTop w:val="0"/>
      <w:marBottom w:val="0"/>
      <w:divBdr>
        <w:top w:val="none" w:sz="0" w:space="0" w:color="auto"/>
        <w:left w:val="none" w:sz="0" w:space="0" w:color="auto"/>
        <w:bottom w:val="none" w:sz="0" w:space="0" w:color="auto"/>
        <w:right w:val="none" w:sz="0" w:space="0" w:color="auto"/>
      </w:divBdr>
    </w:div>
    <w:div w:id="1283347535">
      <w:bodyDiv w:val="1"/>
      <w:marLeft w:val="0"/>
      <w:marRight w:val="0"/>
      <w:marTop w:val="0"/>
      <w:marBottom w:val="0"/>
      <w:divBdr>
        <w:top w:val="none" w:sz="0" w:space="0" w:color="auto"/>
        <w:left w:val="none" w:sz="0" w:space="0" w:color="auto"/>
        <w:bottom w:val="none" w:sz="0" w:space="0" w:color="auto"/>
        <w:right w:val="none" w:sz="0" w:space="0" w:color="auto"/>
      </w:divBdr>
    </w:div>
    <w:div w:id="1348407752">
      <w:bodyDiv w:val="1"/>
      <w:marLeft w:val="0"/>
      <w:marRight w:val="0"/>
      <w:marTop w:val="0"/>
      <w:marBottom w:val="0"/>
      <w:divBdr>
        <w:top w:val="none" w:sz="0" w:space="0" w:color="auto"/>
        <w:left w:val="none" w:sz="0" w:space="0" w:color="auto"/>
        <w:bottom w:val="none" w:sz="0" w:space="0" w:color="auto"/>
        <w:right w:val="none" w:sz="0" w:space="0" w:color="auto"/>
      </w:divBdr>
    </w:div>
    <w:div w:id="1357923236">
      <w:bodyDiv w:val="1"/>
      <w:marLeft w:val="0"/>
      <w:marRight w:val="0"/>
      <w:marTop w:val="0"/>
      <w:marBottom w:val="0"/>
      <w:divBdr>
        <w:top w:val="none" w:sz="0" w:space="0" w:color="auto"/>
        <w:left w:val="none" w:sz="0" w:space="0" w:color="auto"/>
        <w:bottom w:val="none" w:sz="0" w:space="0" w:color="auto"/>
        <w:right w:val="none" w:sz="0" w:space="0" w:color="auto"/>
      </w:divBdr>
    </w:div>
    <w:div w:id="1359819304">
      <w:bodyDiv w:val="1"/>
      <w:marLeft w:val="0"/>
      <w:marRight w:val="0"/>
      <w:marTop w:val="0"/>
      <w:marBottom w:val="0"/>
      <w:divBdr>
        <w:top w:val="none" w:sz="0" w:space="0" w:color="auto"/>
        <w:left w:val="none" w:sz="0" w:space="0" w:color="auto"/>
        <w:bottom w:val="none" w:sz="0" w:space="0" w:color="auto"/>
        <w:right w:val="none" w:sz="0" w:space="0" w:color="auto"/>
      </w:divBdr>
    </w:div>
    <w:div w:id="1421217262">
      <w:bodyDiv w:val="1"/>
      <w:marLeft w:val="0"/>
      <w:marRight w:val="0"/>
      <w:marTop w:val="0"/>
      <w:marBottom w:val="0"/>
      <w:divBdr>
        <w:top w:val="none" w:sz="0" w:space="0" w:color="auto"/>
        <w:left w:val="none" w:sz="0" w:space="0" w:color="auto"/>
        <w:bottom w:val="none" w:sz="0" w:space="0" w:color="auto"/>
        <w:right w:val="none" w:sz="0" w:space="0" w:color="auto"/>
      </w:divBdr>
    </w:div>
    <w:div w:id="1425414712">
      <w:bodyDiv w:val="1"/>
      <w:marLeft w:val="0"/>
      <w:marRight w:val="0"/>
      <w:marTop w:val="0"/>
      <w:marBottom w:val="0"/>
      <w:divBdr>
        <w:top w:val="none" w:sz="0" w:space="0" w:color="auto"/>
        <w:left w:val="none" w:sz="0" w:space="0" w:color="auto"/>
        <w:bottom w:val="none" w:sz="0" w:space="0" w:color="auto"/>
        <w:right w:val="none" w:sz="0" w:space="0" w:color="auto"/>
      </w:divBdr>
    </w:div>
    <w:div w:id="1427841832">
      <w:bodyDiv w:val="1"/>
      <w:marLeft w:val="0"/>
      <w:marRight w:val="0"/>
      <w:marTop w:val="0"/>
      <w:marBottom w:val="0"/>
      <w:divBdr>
        <w:top w:val="none" w:sz="0" w:space="0" w:color="auto"/>
        <w:left w:val="none" w:sz="0" w:space="0" w:color="auto"/>
        <w:bottom w:val="none" w:sz="0" w:space="0" w:color="auto"/>
        <w:right w:val="none" w:sz="0" w:space="0" w:color="auto"/>
      </w:divBdr>
      <w:divsChild>
        <w:div w:id="1621759524">
          <w:marLeft w:val="547"/>
          <w:marRight w:val="0"/>
          <w:marTop w:val="0"/>
          <w:marBottom w:val="180"/>
          <w:divBdr>
            <w:top w:val="none" w:sz="0" w:space="0" w:color="auto"/>
            <w:left w:val="none" w:sz="0" w:space="0" w:color="auto"/>
            <w:bottom w:val="none" w:sz="0" w:space="0" w:color="auto"/>
            <w:right w:val="none" w:sz="0" w:space="0" w:color="auto"/>
          </w:divBdr>
        </w:div>
        <w:div w:id="1461682123">
          <w:marLeft w:val="1166"/>
          <w:marRight w:val="0"/>
          <w:marTop w:val="0"/>
          <w:marBottom w:val="180"/>
          <w:divBdr>
            <w:top w:val="none" w:sz="0" w:space="0" w:color="auto"/>
            <w:left w:val="none" w:sz="0" w:space="0" w:color="auto"/>
            <w:bottom w:val="none" w:sz="0" w:space="0" w:color="auto"/>
            <w:right w:val="none" w:sz="0" w:space="0" w:color="auto"/>
          </w:divBdr>
        </w:div>
        <w:div w:id="1041712665">
          <w:marLeft w:val="1166"/>
          <w:marRight w:val="0"/>
          <w:marTop w:val="0"/>
          <w:marBottom w:val="180"/>
          <w:divBdr>
            <w:top w:val="none" w:sz="0" w:space="0" w:color="auto"/>
            <w:left w:val="none" w:sz="0" w:space="0" w:color="auto"/>
            <w:bottom w:val="none" w:sz="0" w:space="0" w:color="auto"/>
            <w:right w:val="none" w:sz="0" w:space="0" w:color="auto"/>
          </w:divBdr>
        </w:div>
        <w:div w:id="1085806434">
          <w:marLeft w:val="1166"/>
          <w:marRight w:val="0"/>
          <w:marTop w:val="0"/>
          <w:marBottom w:val="180"/>
          <w:divBdr>
            <w:top w:val="none" w:sz="0" w:space="0" w:color="auto"/>
            <w:left w:val="none" w:sz="0" w:space="0" w:color="auto"/>
            <w:bottom w:val="none" w:sz="0" w:space="0" w:color="auto"/>
            <w:right w:val="none" w:sz="0" w:space="0" w:color="auto"/>
          </w:divBdr>
        </w:div>
        <w:div w:id="2110420377">
          <w:marLeft w:val="547"/>
          <w:marRight w:val="0"/>
          <w:marTop w:val="0"/>
          <w:marBottom w:val="180"/>
          <w:divBdr>
            <w:top w:val="none" w:sz="0" w:space="0" w:color="auto"/>
            <w:left w:val="none" w:sz="0" w:space="0" w:color="auto"/>
            <w:bottom w:val="none" w:sz="0" w:space="0" w:color="auto"/>
            <w:right w:val="none" w:sz="0" w:space="0" w:color="auto"/>
          </w:divBdr>
        </w:div>
        <w:div w:id="106239971">
          <w:marLeft w:val="547"/>
          <w:marRight w:val="0"/>
          <w:marTop w:val="0"/>
          <w:marBottom w:val="180"/>
          <w:divBdr>
            <w:top w:val="none" w:sz="0" w:space="0" w:color="auto"/>
            <w:left w:val="none" w:sz="0" w:space="0" w:color="auto"/>
            <w:bottom w:val="none" w:sz="0" w:space="0" w:color="auto"/>
            <w:right w:val="none" w:sz="0" w:space="0" w:color="auto"/>
          </w:divBdr>
        </w:div>
        <w:div w:id="1983583955">
          <w:marLeft w:val="547"/>
          <w:marRight w:val="0"/>
          <w:marTop w:val="0"/>
          <w:marBottom w:val="180"/>
          <w:divBdr>
            <w:top w:val="none" w:sz="0" w:space="0" w:color="auto"/>
            <w:left w:val="none" w:sz="0" w:space="0" w:color="auto"/>
            <w:bottom w:val="none" w:sz="0" w:space="0" w:color="auto"/>
            <w:right w:val="none" w:sz="0" w:space="0" w:color="auto"/>
          </w:divBdr>
        </w:div>
        <w:div w:id="2068260479">
          <w:marLeft w:val="547"/>
          <w:marRight w:val="0"/>
          <w:marTop w:val="0"/>
          <w:marBottom w:val="180"/>
          <w:divBdr>
            <w:top w:val="none" w:sz="0" w:space="0" w:color="auto"/>
            <w:left w:val="none" w:sz="0" w:space="0" w:color="auto"/>
            <w:bottom w:val="none" w:sz="0" w:space="0" w:color="auto"/>
            <w:right w:val="none" w:sz="0" w:space="0" w:color="auto"/>
          </w:divBdr>
        </w:div>
        <w:div w:id="1124539539">
          <w:marLeft w:val="547"/>
          <w:marRight w:val="0"/>
          <w:marTop w:val="0"/>
          <w:marBottom w:val="180"/>
          <w:divBdr>
            <w:top w:val="none" w:sz="0" w:space="0" w:color="auto"/>
            <w:left w:val="none" w:sz="0" w:space="0" w:color="auto"/>
            <w:bottom w:val="none" w:sz="0" w:space="0" w:color="auto"/>
            <w:right w:val="none" w:sz="0" w:space="0" w:color="auto"/>
          </w:divBdr>
        </w:div>
        <w:div w:id="1959264521">
          <w:marLeft w:val="547"/>
          <w:marRight w:val="0"/>
          <w:marTop w:val="0"/>
          <w:marBottom w:val="180"/>
          <w:divBdr>
            <w:top w:val="none" w:sz="0" w:space="0" w:color="auto"/>
            <w:left w:val="none" w:sz="0" w:space="0" w:color="auto"/>
            <w:bottom w:val="none" w:sz="0" w:space="0" w:color="auto"/>
            <w:right w:val="none" w:sz="0" w:space="0" w:color="auto"/>
          </w:divBdr>
        </w:div>
        <w:div w:id="459735563">
          <w:marLeft w:val="547"/>
          <w:marRight w:val="0"/>
          <w:marTop w:val="0"/>
          <w:marBottom w:val="180"/>
          <w:divBdr>
            <w:top w:val="none" w:sz="0" w:space="0" w:color="auto"/>
            <w:left w:val="none" w:sz="0" w:space="0" w:color="auto"/>
            <w:bottom w:val="none" w:sz="0" w:space="0" w:color="auto"/>
            <w:right w:val="none" w:sz="0" w:space="0" w:color="auto"/>
          </w:divBdr>
        </w:div>
        <w:div w:id="1200389351">
          <w:marLeft w:val="547"/>
          <w:marRight w:val="0"/>
          <w:marTop w:val="0"/>
          <w:marBottom w:val="180"/>
          <w:divBdr>
            <w:top w:val="none" w:sz="0" w:space="0" w:color="auto"/>
            <w:left w:val="none" w:sz="0" w:space="0" w:color="auto"/>
            <w:bottom w:val="none" w:sz="0" w:space="0" w:color="auto"/>
            <w:right w:val="none" w:sz="0" w:space="0" w:color="auto"/>
          </w:divBdr>
        </w:div>
        <w:div w:id="617301752">
          <w:marLeft w:val="547"/>
          <w:marRight w:val="0"/>
          <w:marTop w:val="0"/>
          <w:marBottom w:val="180"/>
          <w:divBdr>
            <w:top w:val="none" w:sz="0" w:space="0" w:color="auto"/>
            <w:left w:val="none" w:sz="0" w:space="0" w:color="auto"/>
            <w:bottom w:val="none" w:sz="0" w:space="0" w:color="auto"/>
            <w:right w:val="none" w:sz="0" w:space="0" w:color="auto"/>
          </w:divBdr>
        </w:div>
        <w:div w:id="993335662">
          <w:marLeft w:val="547"/>
          <w:marRight w:val="0"/>
          <w:marTop w:val="0"/>
          <w:marBottom w:val="180"/>
          <w:divBdr>
            <w:top w:val="none" w:sz="0" w:space="0" w:color="auto"/>
            <w:left w:val="none" w:sz="0" w:space="0" w:color="auto"/>
            <w:bottom w:val="none" w:sz="0" w:space="0" w:color="auto"/>
            <w:right w:val="none" w:sz="0" w:space="0" w:color="auto"/>
          </w:divBdr>
        </w:div>
        <w:div w:id="1277102103">
          <w:marLeft w:val="547"/>
          <w:marRight w:val="0"/>
          <w:marTop w:val="0"/>
          <w:marBottom w:val="180"/>
          <w:divBdr>
            <w:top w:val="none" w:sz="0" w:space="0" w:color="auto"/>
            <w:left w:val="none" w:sz="0" w:space="0" w:color="auto"/>
            <w:bottom w:val="none" w:sz="0" w:space="0" w:color="auto"/>
            <w:right w:val="none" w:sz="0" w:space="0" w:color="auto"/>
          </w:divBdr>
        </w:div>
      </w:divsChild>
    </w:div>
    <w:div w:id="1468012212">
      <w:bodyDiv w:val="1"/>
      <w:marLeft w:val="0"/>
      <w:marRight w:val="0"/>
      <w:marTop w:val="0"/>
      <w:marBottom w:val="0"/>
      <w:divBdr>
        <w:top w:val="none" w:sz="0" w:space="0" w:color="auto"/>
        <w:left w:val="none" w:sz="0" w:space="0" w:color="auto"/>
        <w:bottom w:val="none" w:sz="0" w:space="0" w:color="auto"/>
        <w:right w:val="none" w:sz="0" w:space="0" w:color="auto"/>
      </w:divBdr>
    </w:div>
    <w:div w:id="1519588282">
      <w:bodyDiv w:val="1"/>
      <w:marLeft w:val="0"/>
      <w:marRight w:val="0"/>
      <w:marTop w:val="0"/>
      <w:marBottom w:val="0"/>
      <w:divBdr>
        <w:top w:val="none" w:sz="0" w:space="0" w:color="auto"/>
        <w:left w:val="none" w:sz="0" w:space="0" w:color="auto"/>
        <w:bottom w:val="none" w:sz="0" w:space="0" w:color="auto"/>
        <w:right w:val="none" w:sz="0" w:space="0" w:color="auto"/>
      </w:divBdr>
      <w:divsChild>
        <w:div w:id="335353779">
          <w:marLeft w:val="547"/>
          <w:marRight w:val="0"/>
          <w:marTop w:val="0"/>
          <w:marBottom w:val="0"/>
          <w:divBdr>
            <w:top w:val="none" w:sz="0" w:space="0" w:color="auto"/>
            <w:left w:val="none" w:sz="0" w:space="0" w:color="auto"/>
            <w:bottom w:val="none" w:sz="0" w:space="0" w:color="auto"/>
            <w:right w:val="none" w:sz="0" w:space="0" w:color="auto"/>
          </w:divBdr>
        </w:div>
        <w:div w:id="1849830661">
          <w:marLeft w:val="1166"/>
          <w:marRight w:val="0"/>
          <w:marTop w:val="0"/>
          <w:marBottom w:val="0"/>
          <w:divBdr>
            <w:top w:val="none" w:sz="0" w:space="0" w:color="auto"/>
            <w:left w:val="none" w:sz="0" w:space="0" w:color="auto"/>
            <w:bottom w:val="none" w:sz="0" w:space="0" w:color="auto"/>
            <w:right w:val="none" w:sz="0" w:space="0" w:color="auto"/>
          </w:divBdr>
        </w:div>
        <w:div w:id="173227038">
          <w:marLeft w:val="1800"/>
          <w:marRight w:val="0"/>
          <w:marTop w:val="0"/>
          <w:marBottom w:val="0"/>
          <w:divBdr>
            <w:top w:val="none" w:sz="0" w:space="0" w:color="auto"/>
            <w:left w:val="none" w:sz="0" w:space="0" w:color="auto"/>
            <w:bottom w:val="none" w:sz="0" w:space="0" w:color="auto"/>
            <w:right w:val="none" w:sz="0" w:space="0" w:color="auto"/>
          </w:divBdr>
        </w:div>
      </w:divsChild>
    </w:div>
    <w:div w:id="1572152435">
      <w:bodyDiv w:val="1"/>
      <w:marLeft w:val="0"/>
      <w:marRight w:val="0"/>
      <w:marTop w:val="0"/>
      <w:marBottom w:val="0"/>
      <w:divBdr>
        <w:top w:val="none" w:sz="0" w:space="0" w:color="auto"/>
        <w:left w:val="none" w:sz="0" w:space="0" w:color="auto"/>
        <w:bottom w:val="none" w:sz="0" w:space="0" w:color="auto"/>
        <w:right w:val="none" w:sz="0" w:space="0" w:color="auto"/>
      </w:divBdr>
      <w:divsChild>
        <w:div w:id="660549207">
          <w:marLeft w:val="446"/>
          <w:marRight w:val="0"/>
          <w:marTop w:val="120"/>
          <w:marBottom w:val="0"/>
          <w:divBdr>
            <w:top w:val="none" w:sz="0" w:space="0" w:color="auto"/>
            <w:left w:val="none" w:sz="0" w:space="0" w:color="auto"/>
            <w:bottom w:val="none" w:sz="0" w:space="0" w:color="auto"/>
            <w:right w:val="none" w:sz="0" w:space="0" w:color="auto"/>
          </w:divBdr>
        </w:div>
        <w:div w:id="1006051910">
          <w:marLeft w:val="446"/>
          <w:marRight w:val="0"/>
          <w:marTop w:val="120"/>
          <w:marBottom w:val="0"/>
          <w:divBdr>
            <w:top w:val="none" w:sz="0" w:space="0" w:color="auto"/>
            <w:left w:val="none" w:sz="0" w:space="0" w:color="auto"/>
            <w:bottom w:val="none" w:sz="0" w:space="0" w:color="auto"/>
            <w:right w:val="none" w:sz="0" w:space="0" w:color="auto"/>
          </w:divBdr>
        </w:div>
      </w:divsChild>
    </w:div>
    <w:div w:id="1599366304">
      <w:bodyDiv w:val="1"/>
      <w:marLeft w:val="0"/>
      <w:marRight w:val="0"/>
      <w:marTop w:val="0"/>
      <w:marBottom w:val="0"/>
      <w:divBdr>
        <w:top w:val="none" w:sz="0" w:space="0" w:color="auto"/>
        <w:left w:val="none" w:sz="0" w:space="0" w:color="auto"/>
        <w:bottom w:val="none" w:sz="0" w:space="0" w:color="auto"/>
        <w:right w:val="none" w:sz="0" w:space="0" w:color="auto"/>
      </w:divBdr>
    </w:div>
    <w:div w:id="1612004812">
      <w:bodyDiv w:val="1"/>
      <w:marLeft w:val="0"/>
      <w:marRight w:val="0"/>
      <w:marTop w:val="0"/>
      <w:marBottom w:val="0"/>
      <w:divBdr>
        <w:top w:val="none" w:sz="0" w:space="0" w:color="auto"/>
        <w:left w:val="none" w:sz="0" w:space="0" w:color="auto"/>
        <w:bottom w:val="none" w:sz="0" w:space="0" w:color="auto"/>
        <w:right w:val="none" w:sz="0" w:space="0" w:color="auto"/>
      </w:divBdr>
    </w:div>
    <w:div w:id="1618484352">
      <w:bodyDiv w:val="1"/>
      <w:marLeft w:val="0"/>
      <w:marRight w:val="0"/>
      <w:marTop w:val="0"/>
      <w:marBottom w:val="0"/>
      <w:divBdr>
        <w:top w:val="none" w:sz="0" w:space="0" w:color="auto"/>
        <w:left w:val="none" w:sz="0" w:space="0" w:color="auto"/>
        <w:bottom w:val="none" w:sz="0" w:space="0" w:color="auto"/>
        <w:right w:val="none" w:sz="0" w:space="0" w:color="auto"/>
      </w:divBdr>
    </w:div>
    <w:div w:id="1626738029">
      <w:bodyDiv w:val="1"/>
      <w:marLeft w:val="0"/>
      <w:marRight w:val="0"/>
      <w:marTop w:val="0"/>
      <w:marBottom w:val="0"/>
      <w:divBdr>
        <w:top w:val="none" w:sz="0" w:space="0" w:color="auto"/>
        <w:left w:val="none" w:sz="0" w:space="0" w:color="auto"/>
        <w:bottom w:val="none" w:sz="0" w:space="0" w:color="auto"/>
        <w:right w:val="none" w:sz="0" w:space="0" w:color="auto"/>
      </w:divBdr>
    </w:div>
    <w:div w:id="1689402466">
      <w:bodyDiv w:val="1"/>
      <w:marLeft w:val="0"/>
      <w:marRight w:val="0"/>
      <w:marTop w:val="0"/>
      <w:marBottom w:val="0"/>
      <w:divBdr>
        <w:top w:val="none" w:sz="0" w:space="0" w:color="auto"/>
        <w:left w:val="none" w:sz="0" w:space="0" w:color="auto"/>
        <w:bottom w:val="none" w:sz="0" w:space="0" w:color="auto"/>
        <w:right w:val="none" w:sz="0" w:space="0" w:color="auto"/>
      </w:divBdr>
      <w:divsChild>
        <w:div w:id="75909501">
          <w:marLeft w:val="446"/>
          <w:marRight w:val="0"/>
          <w:marTop w:val="120"/>
          <w:marBottom w:val="0"/>
          <w:divBdr>
            <w:top w:val="none" w:sz="0" w:space="0" w:color="auto"/>
            <w:left w:val="none" w:sz="0" w:space="0" w:color="auto"/>
            <w:bottom w:val="none" w:sz="0" w:space="0" w:color="auto"/>
            <w:right w:val="none" w:sz="0" w:space="0" w:color="auto"/>
          </w:divBdr>
        </w:div>
      </w:divsChild>
    </w:div>
    <w:div w:id="1718779792">
      <w:bodyDiv w:val="1"/>
      <w:marLeft w:val="0"/>
      <w:marRight w:val="0"/>
      <w:marTop w:val="0"/>
      <w:marBottom w:val="0"/>
      <w:divBdr>
        <w:top w:val="none" w:sz="0" w:space="0" w:color="auto"/>
        <w:left w:val="none" w:sz="0" w:space="0" w:color="auto"/>
        <w:bottom w:val="none" w:sz="0" w:space="0" w:color="auto"/>
        <w:right w:val="none" w:sz="0" w:space="0" w:color="auto"/>
      </w:divBdr>
    </w:div>
    <w:div w:id="1759986624">
      <w:bodyDiv w:val="1"/>
      <w:marLeft w:val="0"/>
      <w:marRight w:val="0"/>
      <w:marTop w:val="0"/>
      <w:marBottom w:val="0"/>
      <w:divBdr>
        <w:top w:val="none" w:sz="0" w:space="0" w:color="auto"/>
        <w:left w:val="none" w:sz="0" w:space="0" w:color="auto"/>
        <w:bottom w:val="none" w:sz="0" w:space="0" w:color="auto"/>
        <w:right w:val="none" w:sz="0" w:space="0" w:color="auto"/>
      </w:divBdr>
    </w:div>
    <w:div w:id="1777676463">
      <w:bodyDiv w:val="1"/>
      <w:marLeft w:val="0"/>
      <w:marRight w:val="0"/>
      <w:marTop w:val="0"/>
      <w:marBottom w:val="0"/>
      <w:divBdr>
        <w:top w:val="none" w:sz="0" w:space="0" w:color="auto"/>
        <w:left w:val="none" w:sz="0" w:space="0" w:color="auto"/>
        <w:bottom w:val="none" w:sz="0" w:space="0" w:color="auto"/>
        <w:right w:val="none" w:sz="0" w:space="0" w:color="auto"/>
      </w:divBdr>
    </w:div>
    <w:div w:id="1832401619">
      <w:bodyDiv w:val="1"/>
      <w:marLeft w:val="0"/>
      <w:marRight w:val="0"/>
      <w:marTop w:val="0"/>
      <w:marBottom w:val="0"/>
      <w:divBdr>
        <w:top w:val="none" w:sz="0" w:space="0" w:color="auto"/>
        <w:left w:val="none" w:sz="0" w:space="0" w:color="auto"/>
        <w:bottom w:val="none" w:sz="0" w:space="0" w:color="auto"/>
        <w:right w:val="none" w:sz="0" w:space="0" w:color="auto"/>
      </w:divBdr>
    </w:div>
    <w:div w:id="1872959778">
      <w:bodyDiv w:val="1"/>
      <w:marLeft w:val="0"/>
      <w:marRight w:val="0"/>
      <w:marTop w:val="0"/>
      <w:marBottom w:val="0"/>
      <w:divBdr>
        <w:top w:val="none" w:sz="0" w:space="0" w:color="auto"/>
        <w:left w:val="none" w:sz="0" w:space="0" w:color="auto"/>
        <w:bottom w:val="none" w:sz="0" w:space="0" w:color="auto"/>
        <w:right w:val="none" w:sz="0" w:space="0" w:color="auto"/>
      </w:divBdr>
    </w:div>
    <w:div w:id="1886991547">
      <w:bodyDiv w:val="1"/>
      <w:marLeft w:val="0"/>
      <w:marRight w:val="0"/>
      <w:marTop w:val="0"/>
      <w:marBottom w:val="0"/>
      <w:divBdr>
        <w:top w:val="none" w:sz="0" w:space="0" w:color="auto"/>
        <w:left w:val="none" w:sz="0" w:space="0" w:color="auto"/>
        <w:bottom w:val="none" w:sz="0" w:space="0" w:color="auto"/>
        <w:right w:val="none" w:sz="0" w:space="0" w:color="auto"/>
      </w:divBdr>
    </w:div>
    <w:div w:id="1949434327">
      <w:bodyDiv w:val="1"/>
      <w:marLeft w:val="0"/>
      <w:marRight w:val="0"/>
      <w:marTop w:val="0"/>
      <w:marBottom w:val="0"/>
      <w:divBdr>
        <w:top w:val="none" w:sz="0" w:space="0" w:color="auto"/>
        <w:left w:val="none" w:sz="0" w:space="0" w:color="auto"/>
        <w:bottom w:val="none" w:sz="0" w:space="0" w:color="auto"/>
        <w:right w:val="none" w:sz="0" w:space="0" w:color="auto"/>
      </w:divBdr>
    </w:div>
    <w:div w:id="1970745603">
      <w:bodyDiv w:val="1"/>
      <w:marLeft w:val="0"/>
      <w:marRight w:val="0"/>
      <w:marTop w:val="0"/>
      <w:marBottom w:val="0"/>
      <w:divBdr>
        <w:top w:val="none" w:sz="0" w:space="0" w:color="auto"/>
        <w:left w:val="none" w:sz="0" w:space="0" w:color="auto"/>
        <w:bottom w:val="none" w:sz="0" w:space="0" w:color="auto"/>
        <w:right w:val="none" w:sz="0" w:space="0" w:color="auto"/>
      </w:divBdr>
    </w:div>
    <w:div w:id="1971469086">
      <w:bodyDiv w:val="1"/>
      <w:marLeft w:val="0"/>
      <w:marRight w:val="0"/>
      <w:marTop w:val="0"/>
      <w:marBottom w:val="0"/>
      <w:divBdr>
        <w:top w:val="none" w:sz="0" w:space="0" w:color="auto"/>
        <w:left w:val="none" w:sz="0" w:space="0" w:color="auto"/>
        <w:bottom w:val="none" w:sz="0" w:space="0" w:color="auto"/>
        <w:right w:val="none" w:sz="0" w:space="0" w:color="auto"/>
      </w:divBdr>
    </w:div>
    <w:div w:id="2033070181">
      <w:bodyDiv w:val="1"/>
      <w:marLeft w:val="0"/>
      <w:marRight w:val="0"/>
      <w:marTop w:val="0"/>
      <w:marBottom w:val="0"/>
      <w:divBdr>
        <w:top w:val="none" w:sz="0" w:space="0" w:color="auto"/>
        <w:left w:val="none" w:sz="0" w:space="0" w:color="auto"/>
        <w:bottom w:val="none" w:sz="0" w:space="0" w:color="auto"/>
        <w:right w:val="none" w:sz="0" w:space="0" w:color="auto"/>
      </w:divBdr>
      <w:divsChild>
        <w:div w:id="1510870400">
          <w:marLeft w:val="0"/>
          <w:marRight w:val="0"/>
          <w:marTop w:val="0"/>
          <w:marBottom w:val="0"/>
          <w:divBdr>
            <w:top w:val="none" w:sz="0" w:space="0" w:color="auto"/>
            <w:left w:val="none" w:sz="0" w:space="0" w:color="auto"/>
            <w:bottom w:val="none" w:sz="0" w:space="0" w:color="auto"/>
            <w:right w:val="none" w:sz="0" w:space="0" w:color="auto"/>
          </w:divBdr>
          <w:divsChild>
            <w:div w:id="179396336">
              <w:marLeft w:val="0"/>
              <w:marRight w:val="0"/>
              <w:marTop w:val="0"/>
              <w:marBottom w:val="0"/>
              <w:divBdr>
                <w:top w:val="none" w:sz="0" w:space="0" w:color="auto"/>
                <w:left w:val="none" w:sz="0" w:space="0" w:color="auto"/>
                <w:bottom w:val="none" w:sz="0" w:space="0" w:color="auto"/>
                <w:right w:val="none" w:sz="0" w:space="0" w:color="auto"/>
              </w:divBdr>
            </w:div>
            <w:div w:id="820273067">
              <w:marLeft w:val="0"/>
              <w:marRight w:val="0"/>
              <w:marTop w:val="0"/>
              <w:marBottom w:val="0"/>
              <w:divBdr>
                <w:top w:val="none" w:sz="0" w:space="0" w:color="auto"/>
                <w:left w:val="none" w:sz="0" w:space="0" w:color="auto"/>
                <w:bottom w:val="none" w:sz="0" w:space="0" w:color="auto"/>
                <w:right w:val="none" w:sz="0" w:space="0" w:color="auto"/>
              </w:divBdr>
            </w:div>
            <w:div w:id="1416241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615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s>
</file>

<file path=word/charts/_rels/chart1.xml.rels><?xml version="1.0" encoding="UTF-8" standalone="yes"?>
<Relationships xmlns="http://schemas.openxmlformats.org/package/2006/relationships"><Relationship Id="rId3" Type="http://schemas.openxmlformats.org/officeDocument/2006/relationships/oleObject" Target="file:///C:\Users\md.rahman\Desktop\md.rahman\Documents\3GPP%20Meeting\2025\Aug%20Bengaluru\Samsung\New%20Microsoft%20Excel%20Worksheet.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cap="all" spc="120" normalizeH="0" baseline="0">
                <a:solidFill>
                  <a:schemeClr val="tx1">
                    <a:lumMod val="65000"/>
                    <a:lumOff val="35000"/>
                  </a:schemeClr>
                </a:solidFill>
                <a:latin typeface="+mn-lt"/>
                <a:ea typeface="+mn-ea"/>
                <a:cs typeface="+mn-cs"/>
              </a:defRPr>
            </a:pPr>
            <a:r>
              <a:rPr lang="en-US" sz="1000"/>
              <a:t>32 ports, 13 SBs</a:t>
            </a:r>
          </a:p>
        </c:rich>
      </c:tx>
      <c:overlay val="0"/>
      <c:spPr>
        <a:noFill/>
        <a:ln>
          <a:noFill/>
        </a:ln>
        <a:effectLst/>
      </c:spPr>
      <c:txPr>
        <a:bodyPr rot="0" spcFirstLastPara="1" vertOverflow="ellipsis" vert="horz" wrap="square" anchor="ctr" anchorCtr="1"/>
        <a:lstStyle/>
        <a:p>
          <a:pPr>
            <a:defRPr sz="1000" b="1" i="0" u="none" strike="noStrike" kern="1200" cap="all" spc="120" normalizeH="0" baseline="0">
              <a:solidFill>
                <a:schemeClr val="tx1">
                  <a:lumMod val="65000"/>
                  <a:lumOff val="35000"/>
                </a:schemeClr>
              </a:solidFill>
              <a:latin typeface="+mn-lt"/>
              <a:ea typeface="+mn-ea"/>
              <a:cs typeface="+mn-cs"/>
            </a:defRPr>
          </a:pPr>
          <a:endParaRPr lang="ko-KR"/>
        </a:p>
      </c:txPr>
    </c:title>
    <c:autoTitleDeleted val="0"/>
    <c:plotArea>
      <c:layout/>
      <c:scatterChart>
        <c:scatterStyle val="lineMarker"/>
        <c:varyColors val="0"/>
        <c:ser>
          <c:idx val="1"/>
          <c:order val="0"/>
          <c:tx>
            <c:strRef>
              <c:f>Sheet1!$AF$6</c:f>
              <c:strCache>
                <c:ptCount val="1"/>
                <c:pt idx="0">
                  <c:v>Ideal (eigenvector) bound</c:v>
                </c:pt>
              </c:strCache>
            </c:strRef>
          </c:tx>
          <c:spPr>
            <a:ln w="22225" cap="rnd">
              <a:solidFill>
                <a:schemeClr val="accent2"/>
              </a:solidFill>
              <a:round/>
            </a:ln>
            <a:effectLst/>
          </c:spPr>
          <c:marker>
            <c:symbol val="none"/>
          </c:marker>
          <c:xVal>
            <c:numRef>
              <c:f>Sheet1!$M$14:$M$15</c:f>
              <c:numCache>
                <c:formatCode>General</c:formatCode>
                <c:ptCount val="2"/>
                <c:pt idx="0">
                  <c:v>0</c:v>
                </c:pt>
                <c:pt idx="1">
                  <c:v>1000</c:v>
                </c:pt>
              </c:numCache>
            </c:numRef>
          </c:xVal>
          <c:yVal>
            <c:numRef>
              <c:f>Sheet1!$N$14:$N$15</c:f>
              <c:numCache>
                <c:formatCode>0.0%</c:formatCode>
                <c:ptCount val="2"/>
                <c:pt idx="0">
                  <c:v>1.0861388126631417</c:v>
                </c:pt>
                <c:pt idx="1">
                  <c:v>1.0861388126631417</c:v>
                </c:pt>
              </c:numCache>
            </c:numRef>
          </c:yVal>
          <c:smooth val="0"/>
          <c:extLst>
            <c:ext xmlns:c16="http://schemas.microsoft.com/office/drawing/2014/chart" uri="{C3380CC4-5D6E-409C-BE32-E72D297353CC}">
              <c16:uniqueId val="{00000000-AB40-404B-B59D-59861CFFEAA2}"/>
            </c:ext>
          </c:extLst>
        </c:ser>
        <c:ser>
          <c:idx val="2"/>
          <c:order val="1"/>
          <c:tx>
            <c:strRef>
              <c:f>Sheet1!$AF$7</c:f>
              <c:strCache>
                <c:ptCount val="1"/>
                <c:pt idx="0">
                  <c:v>Unquantized (raw) data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xVal>
            <c:numRef>
              <c:f>Sheet1!$M$10:$M$13</c:f>
              <c:numCache>
                <c:formatCode>General</c:formatCode>
                <c:ptCount val="4"/>
                <c:pt idx="0">
                  <c:v>104</c:v>
                </c:pt>
                <c:pt idx="1">
                  <c:v>200</c:v>
                </c:pt>
                <c:pt idx="2">
                  <c:v>300</c:v>
                </c:pt>
                <c:pt idx="3">
                  <c:v>400</c:v>
                </c:pt>
              </c:numCache>
            </c:numRef>
          </c:xVal>
          <c:yVal>
            <c:numRef>
              <c:f>Sheet1!$N$10:$N$13</c:f>
              <c:numCache>
                <c:formatCode>0.0%</c:formatCode>
                <c:ptCount val="4"/>
                <c:pt idx="0">
                  <c:v>1.069674051268322</c:v>
                </c:pt>
                <c:pt idx="1">
                  <c:v>1.0774379224951474</c:v>
                </c:pt>
                <c:pt idx="2">
                  <c:v>1.079044240680008</c:v>
                </c:pt>
                <c:pt idx="3">
                  <c:v>1.0796466099993307</c:v>
                </c:pt>
              </c:numCache>
            </c:numRef>
          </c:yVal>
          <c:smooth val="0"/>
          <c:extLst>
            <c:ext xmlns:c16="http://schemas.microsoft.com/office/drawing/2014/chart" uri="{C3380CC4-5D6E-409C-BE32-E72D297353CC}">
              <c16:uniqueId val="{00000001-AB40-404B-B59D-59861CFFEAA2}"/>
            </c:ext>
          </c:extLst>
        </c:ser>
        <c:ser>
          <c:idx val="3"/>
          <c:order val="2"/>
          <c:tx>
            <c:strRef>
              <c:f>Sheet1!$AF$8</c:f>
              <c:strCache>
                <c:ptCount val="1"/>
                <c:pt idx="0">
                  <c:v>1436 bits, d=4, (amp,phase)=(4,4)</c:v>
                </c:pt>
              </c:strCache>
            </c:strRef>
          </c:tx>
          <c:spPr>
            <a:ln w="22225" cap="rnd">
              <a:solidFill>
                <a:schemeClr val="accent4"/>
              </a:solidFill>
              <a:round/>
            </a:ln>
            <a:effectLst/>
          </c:spPr>
          <c:marker>
            <c:symbol val="x"/>
            <c:size val="6"/>
            <c:spPr>
              <a:noFill/>
              <a:ln w="9525">
                <a:solidFill>
                  <a:schemeClr val="accent4"/>
                </a:solidFill>
                <a:round/>
              </a:ln>
              <a:effectLst/>
            </c:spPr>
          </c:marker>
          <c:xVal>
            <c:numRef>
              <c:f>Sheet1!$T$50:$T$53</c:f>
              <c:numCache>
                <c:formatCode>General</c:formatCode>
                <c:ptCount val="4"/>
                <c:pt idx="0">
                  <c:v>104</c:v>
                </c:pt>
                <c:pt idx="1">
                  <c:v>200</c:v>
                </c:pt>
                <c:pt idx="2">
                  <c:v>300</c:v>
                </c:pt>
                <c:pt idx="3">
                  <c:v>400</c:v>
                </c:pt>
              </c:numCache>
            </c:numRef>
          </c:xVal>
          <c:yVal>
            <c:numRef>
              <c:f>Sheet1!$U$50:$U$53</c:f>
              <c:numCache>
                <c:formatCode>0.0%</c:formatCode>
                <c:ptCount val="4"/>
                <c:pt idx="0">
                  <c:v>1.0627133391339265</c:v>
                </c:pt>
                <c:pt idx="1">
                  <c:v>1.0704772103607521</c:v>
                </c:pt>
                <c:pt idx="2">
                  <c:v>1.0720835285456125</c:v>
                </c:pt>
                <c:pt idx="3">
                  <c:v>1.0726858978649352</c:v>
                </c:pt>
              </c:numCache>
            </c:numRef>
          </c:yVal>
          <c:smooth val="0"/>
          <c:extLst>
            <c:ext xmlns:c16="http://schemas.microsoft.com/office/drawing/2014/chart" uri="{C3380CC4-5D6E-409C-BE32-E72D297353CC}">
              <c16:uniqueId val="{00000002-AB40-404B-B59D-59861CFFEAA2}"/>
            </c:ext>
          </c:extLst>
        </c:ser>
        <c:ser>
          <c:idx val="4"/>
          <c:order val="3"/>
          <c:tx>
            <c:strRef>
              <c:f>Sheet1!$AF$9</c:f>
              <c:strCache>
                <c:ptCount val="1"/>
                <c:pt idx="0">
                  <c:v>1075 bits, d=3, (amp,phase)=(4,4)</c:v>
                </c:pt>
              </c:strCache>
            </c:strRef>
          </c:tx>
          <c:spPr>
            <a:ln w="22225" cap="rnd">
              <a:solidFill>
                <a:schemeClr val="accent5"/>
              </a:solidFill>
              <a:round/>
            </a:ln>
            <a:effectLst/>
          </c:spPr>
          <c:marker>
            <c:symbol val="star"/>
            <c:size val="6"/>
            <c:spPr>
              <a:noFill/>
              <a:ln w="9525">
                <a:solidFill>
                  <a:schemeClr val="accent5"/>
                </a:solidFill>
                <a:round/>
              </a:ln>
              <a:effectLst/>
            </c:spPr>
          </c:marker>
          <c:xVal>
            <c:numRef>
              <c:f>Sheet1!$T$45:$T$48</c:f>
              <c:numCache>
                <c:formatCode>General</c:formatCode>
                <c:ptCount val="4"/>
                <c:pt idx="0">
                  <c:v>104</c:v>
                </c:pt>
                <c:pt idx="1">
                  <c:v>200</c:v>
                </c:pt>
                <c:pt idx="2">
                  <c:v>300</c:v>
                </c:pt>
                <c:pt idx="3">
                  <c:v>400</c:v>
                </c:pt>
              </c:numCache>
            </c:numRef>
          </c:xVal>
          <c:yVal>
            <c:numRef>
              <c:f>Sheet1!$U$45:$U$48</c:f>
              <c:numCache>
                <c:formatCode>0.0%</c:formatCode>
                <c:ptCount val="4"/>
                <c:pt idx="0">
                  <c:v>1.0618432501171271</c:v>
                </c:pt>
                <c:pt idx="1">
                  <c:v>1.0696071213439526</c:v>
                </c:pt>
                <c:pt idx="2">
                  <c:v>1.0712134395288133</c:v>
                </c:pt>
                <c:pt idx="3">
                  <c:v>1.071815808848136</c:v>
                </c:pt>
              </c:numCache>
            </c:numRef>
          </c:yVal>
          <c:smooth val="0"/>
          <c:extLst>
            <c:ext xmlns:c16="http://schemas.microsoft.com/office/drawing/2014/chart" uri="{C3380CC4-5D6E-409C-BE32-E72D297353CC}">
              <c16:uniqueId val="{00000003-AB40-404B-B59D-59861CFFEAA2}"/>
            </c:ext>
          </c:extLst>
        </c:ser>
        <c:ser>
          <c:idx val="5"/>
          <c:order val="4"/>
          <c:tx>
            <c:strRef>
              <c:f>Sheet1!$AF$10</c:f>
              <c:strCache>
                <c:ptCount val="1"/>
                <c:pt idx="0">
                  <c:v>714 bits, d=2, (amp,phase)=(4,4)</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xVal>
            <c:numRef>
              <c:f>Sheet1!$T$40:$T$43</c:f>
              <c:numCache>
                <c:formatCode>General</c:formatCode>
                <c:ptCount val="4"/>
                <c:pt idx="0">
                  <c:v>104</c:v>
                </c:pt>
                <c:pt idx="1">
                  <c:v>200</c:v>
                </c:pt>
                <c:pt idx="2">
                  <c:v>300</c:v>
                </c:pt>
                <c:pt idx="3">
                  <c:v>400</c:v>
                </c:pt>
              </c:numCache>
            </c:numRef>
          </c:xVal>
          <c:yVal>
            <c:numRef>
              <c:f>Sheet1!$U$40:$U$43</c:f>
              <c:numCache>
                <c:formatCode>0.0%</c:formatCode>
                <c:ptCount val="4"/>
                <c:pt idx="0">
                  <c:v>1.05749280503313</c:v>
                </c:pt>
                <c:pt idx="1">
                  <c:v>1.0652566762599556</c:v>
                </c:pt>
                <c:pt idx="2">
                  <c:v>1.066862994444816</c:v>
                </c:pt>
                <c:pt idx="3">
                  <c:v>1.0674653637641387</c:v>
                </c:pt>
              </c:numCache>
            </c:numRef>
          </c:yVal>
          <c:smooth val="0"/>
          <c:extLst>
            <c:ext xmlns:c16="http://schemas.microsoft.com/office/drawing/2014/chart" uri="{C3380CC4-5D6E-409C-BE32-E72D297353CC}">
              <c16:uniqueId val="{00000004-AB40-404B-B59D-59861CFFEAA2}"/>
            </c:ext>
          </c:extLst>
        </c:ser>
        <c:dLbls>
          <c:showLegendKey val="0"/>
          <c:showVal val="0"/>
          <c:showCatName val="0"/>
          <c:showSerName val="0"/>
          <c:showPercent val="0"/>
          <c:showBubbleSize val="0"/>
        </c:dLbls>
        <c:axId val="889079968"/>
        <c:axId val="889081608"/>
      </c:scatterChart>
      <c:valAx>
        <c:axId val="889079968"/>
        <c:scaling>
          <c:orientation val="minMax"/>
          <c:max val="50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a:t>Rank 1 overhead (number of bits)</a:t>
                </a:r>
              </a:p>
            </c:rich>
          </c:tx>
          <c:overlay val="0"/>
          <c:spPr>
            <a:noFill/>
            <a:ln>
              <a:noFill/>
            </a:ln>
            <a:effectLst/>
          </c:spPr>
          <c:txPr>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ko-KR"/>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cap="all" spc="120" normalizeH="0" baseline="0">
                <a:solidFill>
                  <a:schemeClr val="tx1">
                    <a:lumMod val="65000"/>
                    <a:lumOff val="35000"/>
                  </a:schemeClr>
                </a:solidFill>
                <a:latin typeface="+mn-lt"/>
                <a:ea typeface="+mn-ea"/>
                <a:cs typeface="+mn-cs"/>
              </a:defRPr>
            </a:pPr>
            <a:endParaRPr lang="ko-KR"/>
          </a:p>
        </c:txPr>
        <c:crossAx val="889081608"/>
        <c:crosses val="autoZero"/>
        <c:crossBetween val="midCat"/>
      </c:valAx>
      <c:valAx>
        <c:axId val="889081608"/>
        <c:scaling>
          <c:orientation val="minMax"/>
          <c:max val="1.0900000000000001"/>
          <c:min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a:t>Avg. uPT</a:t>
                </a:r>
                <a:r>
                  <a:rPr lang="en-US" baseline="0"/>
                  <a:t> (MBPS)</a:t>
                </a:r>
                <a:endParaRPr lang="en-US"/>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ko-KR"/>
            </a:p>
          </c:txPr>
        </c:title>
        <c:numFmt formatCode="0.0%"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crossAx val="889079968"/>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lt1"/>
    </a:solidFill>
    <a:ln w="9525" cap="flat" cmpd="sng" algn="ctr">
      <a:solidFill>
        <a:schemeClr val="tx1">
          <a:lumMod val="15000"/>
          <a:lumOff val="85000"/>
        </a:schemeClr>
      </a:solidFill>
      <a:round/>
    </a:ln>
    <a:effectLst/>
  </c:spPr>
  <c:txPr>
    <a:bodyPr/>
    <a:lstStyle/>
    <a:p>
      <a:pPr>
        <a:defRPr/>
      </a:pPr>
      <a:endParaRPr lang="ko-KR"/>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1">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5374</Words>
  <Characters>30635</Characters>
  <Application>Microsoft Office Word</Application>
  <DocSecurity>0</DocSecurity>
  <Lines>255</Lines>
  <Paragraphs>71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Ameha</dc:creator>
  <cp:keywords/>
  <dc:description/>
  <cp:lastModifiedBy>지형주/통신표준연구팀(SR)/삼성전자</cp:lastModifiedBy>
  <cp:revision>2</cp:revision>
  <dcterms:created xsi:type="dcterms:W3CDTF">2025-10-03T08:45:00Z</dcterms:created>
  <dcterms:modified xsi:type="dcterms:W3CDTF">2025-10-03T08:45:00Z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EC3485B81EB13E3F74C4D5AD53083EA2F8784F12FA5F69F3CE526D5A96996B1CE79A2E310DBAC520004A22822C925D0CDDE8176C03AE628DCCFD856F31C393A3</vt:lpwstr>
  </property>
  <property fmtid="{D5CDD505-2E9C-101B-9397-08002B2CF9AE}" pid="4" name="DocumentId">
    <vt:lpwstr/>
  </property>
</Properties>
</file>